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C654" w14:textId="6C8429E8" w:rsidR="00536D2E" w:rsidRPr="00807DAF" w:rsidRDefault="7A1F82F4" w:rsidP="00B1606A">
      <w:pPr>
        <w:spacing w:before="100" w:beforeAutospacing="1"/>
        <w:jc w:val="center"/>
        <w:rPr>
          <w:noProof/>
          <w:lang w:val="fr-FR" w:eastAsia="fr-FR"/>
        </w:rPr>
      </w:pPr>
      <w:r>
        <w:rPr>
          <w:noProof/>
        </w:rPr>
        <w:drawing>
          <wp:inline distT="0" distB="0" distL="0" distR="0" wp14:anchorId="283DBD8D" wp14:editId="40048759">
            <wp:extent cx="961901" cy="540327"/>
            <wp:effectExtent l="0" t="0" r="0" b="0"/>
            <wp:docPr id="1105964567" name="Immagine 1105964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65845" cy="542542"/>
                    </a:xfrm>
                    <a:prstGeom prst="rect">
                      <a:avLst/>
                    </a:prstGeom>
                  </pic:spPr>
                </pic:pic>
              </a:graphicData>
            </a:graphic>
          </wp:inline>
        </w:drawing>
      </w:r>
    </w:p>
    <w:p w14:paraId="5C695104" w14:textId="0E93CA45" w:rsidR="0007408E" w:rsidRPr="00807DAF" w:rsidRDefault="5BDFCFAF" w:rsidP="7D4DB0DB">
      <w:pPr>
        <w:spacing w:before="960"/>
        <w:jc w:val="center"/>
        <w:rPr>
          <w:b/>
          <w:bCs/>
          <w:sz w:val="32"/>
          <w:szCs w:val="32"/>
          <w:lang w:val="it-IT"/>
        </w:rPr>
      </w:pPr>
      <w:proofErr w:type="spellStart"/>
      <w:r w:rsidRPr="7D4DB0DB">
        <w:rPr>
          <w:b/>
          <w:bCs/>
          <w:sz w:val="32"/>
          <w:szCs w:val="32"/>
          <w:lang w:val="it-IT"/>
        </w:rPr>
        <w:t>Contracting</w:t>
      </w:r>
      <w:proofErr w:type="spellEnd"/>
      <w:r w:rsidRPr="7D4DB0DB">
        <w:rPr>
          <w:b/>
          <w:bCs/>
          <w:sz w:val="32"/>
          <w:szCs w:val="32"/>
          <w:lang w:val="it-IT"/>
        </w:rPr>
        <w:t xml:space="preserve"> </w:t>
      </w:r>
      <w:r w:rsidR="16D9A54B" w:rsidRPr="7D4DB0DB">
        <w:rPr>
          <w:b/>
          <w:bCs/>
          <w:sz w:val="32"/>
          <w:szCs w:val="32"/>
          <w:lang w:val="it-IT"/>
        </w:rPr>
        <w:t>a</w:t>
      </w:r>
      <w:r w:rsidR="09346617" w:rsidRPr="7D4DB0DB">
        <w:rPr>
          <w:b/>
          <w:bCs/>
          <w:sz w:val="32"/>
          <w:szCs w:val="32"/>
          <w:lang w:val="it-IT"/>
        </w:rPr>
        <w:t>uthority</w:t>
      </w:r>
      <w:r w:rsidR="09346617" w:rsidRPr="7D4DB0DB">
        <w:rPr>
          <w:sz w:val="32"/>
          <w:szCs w:val="32"/>
          <w:lang w:val="it-IT"/>
        </w:rPr>
        <w:t>:</w:t>
      </w:r>
      <w:r w:rsidR="09020249" w:rsidRPr="7D4DB0DB">
        <w:rPr>
          <w:sz w:val="32"/>
          <w:szCs w:val="32"/>
          <w:lang w:val="it-IT"/>
        </w:rPr>
        <w:t xml:space="preserve"> </w:t>
      </w:r>
      <w:r w:rsidR="1014B152" w:rsidRPr="7D4DB0DB">
        <w:rPr>
          <w:sz w:val="32"/>
          <w:szCs w:val="32"/>
          <w:lang w:val="it-IT"/>
        </w:rPr>
        <w:t>Agenzia Italiana per Cooperazione allo Sviluppo</w:t>
      </w:r>
    </w:p>
    <w:p w14:paraId="66580840" w14:textId="6F6F6E91" w:rsidR="0007408E" w:rsidRPr="00807DAF" w:rsidRDefault="7855FFB9" w:rsidP="71547A80">
      <w:pPr>
        <w:pStyle w:val="Titolo"/>
        <w:spacing w:before="1320"/>
        <w:outlineLvl w:val="0"/>
        <w:rPr>
          <w:b w:val="0"/>
          <w:sz w:val="32"/>
          <w:szCs w:val="32"/>
        </w:rPr>
      </w:pPr>
      <w:permStart w:id="1490115275" w:edGrp="everyone"/>
      <w:permEnd w:id="1490115275"/>
      <w:r w:rsidRPr="3A668DD6">
        <w:rPr>
          <w:b w:val="0"/>
          <w:sz w:val="32"/>
          <w:szCs w:val="32"/>
        </w:rPr>
        <w:t xml:space="preserve">EU for Economic Development – Tourism-led, Local, Economic Development, with a focus on Cultural Heritage under IPA </w:t>
      </w:r>
      <w:r w:rsidR="41B352B5" w:rsidRPr="3A668DD6">
        <w:rPr>
          <w:b w:val="0"/>
          <w:sz w:val="32"/>
          <w:szCs w:val="32"/>
        </w:rPr>
        <w:t>2018</w:t>
      </w:r>
    </w:p>
    <w:p w14:paraId="2F2830C9" w14:textId="043DE3B7" w:rsidR="0007408E" w:rsidRPr="00807DAF" w:rsidRDefault="5AC96400" w:rsidP="4D8B0279">
      <w:pPr>
        <w:pStyle w:val="Titolo"/>
        <w:spacing w:before="1320"/>
        <w:outlineLvl w:val="0"/>
        <w:rPr>
          <w:b w:val="0"/>
          <w:sz w:val="32"/>
          <w:szCs w:val="32"/>
        </w:rPr>
      </w:pPr>
      <w:r w:rsidRPr="71547A80">
        <w:rPr>
          <w:b w:val="0"/>
          <w:sz w:val="32"/>
          <w:szCs w:val="32"/>
        </w:rPr>
        <w:t>Guidelines</w:t>
      </w:r>
      <w:r w:rsidR="7E5955F3">
        <w:br/>
      </w:r>
      <w:r w:rsidRPr="71547A80">
        <w:rPr>
          <w:b w:val="0"/>
          <w:sz w:val="32"/>
          <w:szCs w:val="32"/>
        </w:rPr>
        <w:t>for grant applicants</w:t>
      </w:r>
    </w:p>
    <w:p w14:paraId="564B0706" w14:textId="1C546BB4" w:rsidR="20BFAA98" w:rsidRDefault="20BFAA98" w:rsidP="005535B2">
      <w:pPr>
        <w:pStyle w:val="SubTitle2"/>
        <w:rPr>
          <w:b w:val="0"/>
          <w:szCs w:val="32"/>
        </w:rPr>
      </w:pPr>
      <w:r w:rsidRPr="7D4DB0DB">
        <w:rPr>
          <w:b w:val="0"/>
          <w:szCs w:val="32"/>
        </w:rPr>
        <w:t>Budget Line: 4.1 Local Development Grants</w:t>
      </w:r>
    </w:p>
    <w:p w14:paraId="0B6093F9" w14:textId="20F19887" w:rsidR="1EC1F7ED" w:rsidRDefault="358ED0C0" w:rsidP="005535B2">
      <w:pPr>
        <w:pStyle w:val="SubTitle2"/>
        <w:spacing w:before="1320"/>
        <w:rPr>
          <w:b w:val="0"/>
          <w:highlight w:val="yellow"/>
        </w:rPr>
      </w:pPr>
      <w:r>
        <w:rPr>
          <w:b w:val="0"/>
        </w:rPr>
        <w:t xml:space="preserve">Reference: </w:t>
      </w:r>
      <w:r w:rsidR="0FF78F78">
        <w:rPr>
          <w:b w:val="0"/>
        </w:rPr>
        <w:t xml:space="preserve"> 20</w:t>
      </w:r>
      <w:r w:rsidR="4A2094B1">
        <w:rPr>
          <w:b w:val="0"/>
        </w:rPr>
        <w:t>20</w:t>
      </w:r>
      <w:r w:rsidR="0FF78F78">
        <w:rPr>
          <w:b w:val="0"/>
        </w:rPr>
        <w:t xml:space="preserve"> / 420-271</w:t>
      </w:r>
    </w:p>
    <w:p w14:paraId="4AFA06AB" w14:textId="7999AA23" w:rsidR="7D4DB0DB" w:rsidRDefault="7D4DB0DB" w:rsidP="7D4DB0DB">
      <w:pPr>
        <w:pStyle w:val="SubTitle2"/>
        <w:spacing w:before="480"/>
        <w:rPr>
          <w:b w:val="0"/>
          <w:highlight w:val="yellow"/>
        </w:rPr>
      </w:pPr>
    </w:p>
    <w:p w14:paraId="31F29DE8" w14:textId="4F337A07" w:rsidR="00491F8A" w:rsidRPr="00807DAF" w:rsidRDefault="259F1525" w:rsidP="00491F8A">
      <w:pPr>
        <w:pStyle w:val="SubTitle2"/>
      </w:pPr>
      <w:r>
        <w:rPr>
          <w:b w:val="0"/>
        </w:rPr>
        <w:t xml:space="preserve">Deadline for </w:t>
      </w:r>
      <w:r w:rsidR="38A44D47">
        <w:rPr>
          <w:b w:val="0"/>
        </w:rPr>
        <w:t xml:space="preserve">submission </w:t>
      </w:r>
      <w:r w:rsidR="41C4CC05">
        <w:rPr>
          <w:b w:val="0"/>
        </w:rPr>
        <w:t>of full</w:t>
      </w:r>
      <w:r w:rsidR="1DD4C015" w:rsidRPr="005535B2">
        <w:rPr>
          <w:b w:val="0"/>
        </w:rPr>
        <w:t xml:space="preserve"> application</w:t>
      </w:r>
      <w:r>
        <w:rPr>
          <w:b w:val="0"/>
        </w:rPr>
        <w:t xml:space="preserve">: </w:t>
      </w:r>
      <w:r w:rsidR="4EE12B39" w:rsidRPr="00123F63">
        <w:rPr>
          <w:b w:val="0"/>
        </w:rPr>
        <w:t>23 August 2025</w:t>
      </w:r>
    </w:p>
    <w:p w14:paraId="7843569F" w14:textId="77777777" w:rsidR="00C77EE6" w:rsidRDefault="007857D2" w:rsidP="00217129">
      <w:pPr>
        <w:pStyle w:val="SubTitle1"/>
        <w:spacing w:after="480"/>
      </w:pPr>
      <w:r w:rsidRPr="00807DAF">
        <w:br w:type="page"/>
      </w:r>
    </w:p>
    <w:p w14:paraId="3B6C4C0C" w14:textId="77777777" w:rsidR="00C77EE6" w:rsidRDefault="00C77EE6" w:rsidP="00217129">
      <w:pPr>
        <w:pStyle w:val="SubTitle1"/>
        <w:spacing w:after="480"/>
      </w:pPr>
    </w:p>
    <w:p w14:paraId="43A093A4" w14:textId="4A5F0C6B" w:rsidR="0007408E" w:rsidRPr="00807DAF" w:rsidRDefault="007857D2" w:rsidP="00217129">
      <w:pPr>
        <w:pStyle w:val="SubTitle1"/>
        <w:spacing w:after="480"/>
        <w:rPr>
          <w:sz w:val="32"/>
          <w:szCs w:val="32"/>
        </w:rPr>
      </w:pPr>
      <w:r w:rsidRPr="00807DAF">
        <w:rPr>
          <w:sz w:val="32"/>
          <w:szCs w:val="32"/>
        </w:rPr>
        <w:t>NOTICE</w:t>
      </w:r>
    </w:p>
    <w:p w14:paraId="454E4D5F" w14:textId="06075A9D" w:rsidR="0052492E" w:rsidRPr="00807DAF" w:rsidRDefault="65FD0FD9" w:rsidP="0052492E">
      <w:pPr>
        <w:pStyle w:val="Sottotitolo"/>
        <w:spacing w:after="240"/>
        <w:jc w:val="both"/>
        <w:rPr>
          <w:rFonts w:ascii="Times New Roman" w:hAnsi="Times New Roman"/>
          <w:b w:val="0"/>
          <w:sz w:val="22"/>
          <w:szCs w:val="22"/>
          <w:lang w:val="en-GB"/>
        </w:rPr>
      </w:pPr>
      <w:r w:rsidRPr="40CB9730">
        <w:rPr>
          <w:rFonts w:ascii="Times New Roman" w:hAnsi="Times New Roman"/>
          <w:b w:val="0"/>
          <w:sz w:val="22"/>
          <w:szCs w:val="22"/>
          <w:lang w:val="en-GB"/>
        </w:rPr>
        <w:t xml:space="preserve">This is an open </w:t>
      </w:r>
      <w:r w:rsidR="6E070FB4" w:rsidRPr="40CB9730">
        <w:rPr>
          <w:rFonts w:ascii="Times New Roman" w:hAnsi="Times New Roman"/>
          <w:b w:val="0"/>
          <w:sz w:val="22"/>
          <w:szCs w:val="22"/>
          <w:lang w:val="en-GB"/>
        </w:rPr>
        <w:t>c</w:t>
      </w:r>
      <w:r w:rsidRPr="40CB9730">
        <w:rPr>
          <w:rFonts w:ascii="Times New Roman" w:hAnsi="Times New Roman"/>
          <w:b w:val="0"/>
          <w:sz w:val="22"/>
          <w:szCs w:val="22"/>
          <w:lang w:val="en-GB"/>
        </w:rPr>
        <w:t xml:space="preserve">all for </w:t>
      </w:r>
      <w:r w:rsidR="6E070FB4" w:rsidRPr="40CB9730">
        <w:rPr>
          <w:rFonts w:ascii="Times New Roman" w:hAnsi="Times New Roman"/>
          <w:b w:val="0"/>
          <w:sz w:val="22"/>
          <w:szCs w:val="22"/>
          <w:lang w:val="en-GB"/>
        </w:rPr>
        <w:t>p</w:t>
      </w:r>
      <w:r w:rsidRPr="40CB9730">
        <w:rPr>
          <w:rFonts w:ascii="Times New Roman" w:hAnsi="Times New Roman"/>
          <w:b w:val="0"/>
          <w:sz w:val="22"/>
          <w:szCs w:val="22"/>
          <w:lang w:val="en-GB"/>
        </w:rPr>
        <w:t xml:space="preserve">roposals, where all documents are submitted </w:t>
      </w:r>
      <w:r w:rsidR="4D8B9A95" w:rsidRPr="40CB9730">
        <w:rPr>
          <w:rFonts w:ascii="Times New Roman" w:hAnsi="Times New Roman"/>
          <w:b w:val="0"/>
          <w:sz w:val="22"/>
          <w:szCs w:val="22"/>
          <w:lang w:val="en-GB"/>
        </w:rPr>
        <w:t xml:space="preserve">together </w:t>
      </w:r>
      <w:r w:rsidRPr="40CB9730">
        <w:rPr>
          <w:rFonts w:ascii="Times New Roman" w:hAnsi="Times New Roman"/>
          <w:b w:val="0"/>
          <w:sz w:val="22"/>
          <w:szCs w:val="22"/>
          <w:lang w:val="en-GB"/>
        </w:rPr>
        <w:t>(</w:t>
      </w:r>
      <w:r w:rsidR="6E070FB4" w:rsidRPr="40CB9730">
        <w:rPr>
          <w:rFonts w:ascii="Times New Roman" w:hAnsi="Times New Roman"/>
          <w:b w:val="0"/>
          <w:sz w:val="22"/>
          <w:szCs w:val="22"/>
          <w:lang w:val="en-GB"/>
        </w:rPr>
        <w:t>c</w:t>
      </w:r>
      <w:r w:rsidRPr="40CB9730">
        <w:rPr>
          <w:rFonts w:ascii="Times New Roman" w:hAnsi="Times New Roman"/>
          <w:b w:val="0"/>
          <w:sz w:val="22"/>
          <w:szCs w:val="22"/>
          <w:lang w:val="en-GB"/>
        </w:rPr>
        <w:t xml:space="preserve">oncept </w:t>
      </w:r>
      <w:r w:rsidR="6E070FB4" w:rsidRPr="40CB9730">
        <w:rPr>
          <w:rFonts w:ascii="Times New Roman" w:hAnsi="Times New Roman"/>
          <w:b w:val="0"/>
          <w:sz w:val="22"/>
          <w:szCs w:val="22"/>
          <w:lang w:val="en-GB"/>
        </w:rPr>
        <w:t>n</w:t>
      </w:r>
      <w:r w:rsidRPr="40CB9730">
        <w:rPr>
          <w:rFonts w:ascii="Times New Roman" w:hAnsi="Times New Roman"/>
          <w:b w:val="0"/>
          <w:sz w:val="22"/>
          <w:szCs w:val="22"/>
          <w:lang w:val="en-GB"/>
        </w:rPr>
        <w:t xml:space="preserve">ote and </w:t>
      </w:r>
      <w:r w:rsidR="6E070FB4" w:rsidRPr="40CB9730">
        <w:rPr>
          <w:rFonts w:ascii="Times New Roman" w:hAnsi="Times New Roman"/>
          <w:b w:val="0"/>
          <w:sz w:val="22"/>
          <w:szCs w:val="22"/>
          <w:lang w:val="en-GB"/>
        </w:rPr>
        <w:t>f</w:t>
      </w:r>
      <w:r w:rsidRPr="40CB9730">
        <w:rPr>
          <w:rFonts w:ascii="Times New Roman" w:hAnsi="Times New Roman"/>
          <w:b w:val="0"/>
          <w:sz w:val="22"/>
          <w:szCs w:val="22"/>
          <w:lang w:val="en-GB"/>
        </w:rPr>
        <w:t xml:space="preserve">ull </w:t>
      </w:r>
      <w:r w:rsidR="6E070FB4" w:rsidRPr="40CB9730">
        <w:rPr>
          <w:rFonts w:ascii="Times New Roman" w:hAnsi="Times New Roman"/>
          <w:b w:val="0"/>
          <w:sz w:val="22"/>
          <w:szCs w:val="22"/>
          <w:lang w:val="en-GB"/>
        </w:rPr>
        <w:t>a</w:t>
      </w:r>
      <w:r w:rsidR="35925882" w:rsidRPr="40CB9730">
        <w:rPr>
          <w:rFonts w:ascii="Times New Roman" w:hAnsi="Times New Roman"/>
          <w:b w:val="0"/>
          <w:sz w:val="22"/>
          <w:szCs w:val="22"/>
          <w:lang w:val="en-GB"/>
        </w:rPr>
        <w:t>pplication</w:t>
      </w:r>
      <w:r w:rsidRPr="40CB9730">
        <w:rPr>
          <w:rFonts w:ascii="Times New Roman" w:hAnsi="Times New Roman"/>
          <w:b w:val="0"/>
          <w:sz w:val="22"/>
          <w:szCs w:val="22"/>
          <w:lang w:val="en-GB"/>
        </w:rPr>
        <w:t xml:space="preserve">). </w:t>
      </w:r>
      <w:r w:rsidR="4D8B9A95" w:rsidRPr="40CB9730">
        <w:rPr>
          <w:rFonts w:ascii="Times New Roman" w:hAnsi="Times New Roman"/>
          <w:b w:val="0"/>
          <w:sz w:val="22"/>
          <w:szCs w:val="22"/>
          <w:lang w:val="en-GB"/>
        </w:rPr>
        <w:t>I</w:t>
      </w:r>
      <w:r w:rsidRPr="40CB9730">
        <w:rPr>
          <w:rFonts w:ascii="Times New Roman" w:hAnsi="Times New Roman"/>
          <w:b w:val="0"/>
          <w:sz w:val="22"/>
          <w:szCs w:val="22"/>
          <w:lang w:val="en-GB"/>
        </w:rPr>
        <w:t>n the first instance,</w:t>
      </w:r>
      <w:r w:rsidR="7C45B93A" w:rsidRPr="40CB9730">
        <w:rPr>
          <w:rFonts w:ascii="Times New Roman" w:hAnsi="Times New Roman"/>
          <w:b w:val="0"/>
          <w:sz w:val="22"/>
          <w:szCs w:val="22"/>
          <w:lang w:val="en-GB"/>
        </w:rPr>
        <w:t xml:space="preserve"> only the</w:t>
      </w:r>
      <w:r w:rsidRPr="40CB9730">
        <w:rPr>
          <w:rFonts w:ascii="Times New Roman" w:hAnsi="Times New Roman"/>
          <w:b w:val="0"/>
          <w:sz w:val="22"/>
          <w:szCs w:val="22"/>
          <w:lang w:val="en-GB"/>
        </w:rPr>
        <w:t xml:space="preserve"> </w:t>
      </w:r>
      <w:r w:rsidR="6E070FB4" w:rsidRPr="40CB9730">
        <w:rPr>
          <w:rFonts w:ascii="Times New Roman" w:hAnsi="Times New Roman"/>
          <w:b w:val="0"/>
          <w:sz w:val="22"/>
          <w:szCs w:val="22"/>
          <w:lang w:val="en-GB"/>
        </w:rPr>
        <w:t>c</w:t>
      </w:r>
      <w:r w:rsidRPr="40CB9730">
        <w:rPr>
          <w:rFonts w:ascii="Times New Roman" w:hAnsi="Times New Roman"/>
          <w:b w:val="0"/>
          <w:sz w:val="22"/>
          <w:szCs w:val="22"/>
          <w:lang w:val="en-GB"/>
        </w:rPr>
        <w:t xml:space="preserve">oncept </w:t>
      </w:r>
      <w:r w:rsidR="6E070FB4" w:rsidRPr="40CB9730">
        <w:rPr>
          <w:rFonts w:ascii="Times New Roman" w:hAnsi="Times New Roman"/>
          <w:b w:val="0"/>
          <w:sz w:val="22"/>
          <w:szCs w:val="22"/>
          <w:lang w:val="en-GB"/>
        </w:rPr>
        <w:t>n</w:t>
      </w:r>
      <w:r w:rsidRPr="40CB9730">
        <w:rPr>
          <w:rFonts w:ascii="Times New Roman" w:hAnsi="Times New Roman"/>
          <w:b w:val="0"/>
          <w:sz w:val="22"/>
          <w:szCs w:val="22"/>
          <w:lang w:val="en-GB"/>
        </w:rPr>
        <w:t xml:space="preserve">otes will be evaluated. Thereafter, for the </w:t>
      </w:r>
      <w:r w:rsidR="4112CE03" w:rsidRPr="40CB9730">
        <w:rPr>
          <w:rFonts w:ascii="Times New Roman" w:hAnsi="Times New Roman"/>
          <w:b w:val="0"/>
          <w:sz w:val="22"/>
          <w:szCs w:val="22"/>
          <w:lang w:val="en-GB"/>
        </w:rPr>
        <w:t xml:space="preserve">lead </w:t>
      </w:r>
      <w:r w:rsidRPr="40CB9730">
        <w:rPr>
          <w:rFonts w:ascii="Times New Roman" w:hAnsi="Times New Roman"/>
          <w:b w:val="0"/>
          <w:sz w:val="22"/>
          <w:szCs w:val="22"/>
          <w:lang w:val="en-GB"/>
        </w:rPr>
        <w:t xml:space="preserve">applicants who have been pre-selected, the full </w:t>
      </w:r>
      <w:r w:rsidR="6E070FB4" w:rsidRPr="40CB9730">
        <w:rPr>
          <w:rFonts w:ascii="Times New Roman" w:hAnsi="Times New Roman"/>
          <w:b w:val="0"/>
          <w:sz w:val="22"/>
          <w:szCs w:val="22"/>
          <w:lang w:val="en-GB"/>
        </w:rPr>
        <w:t>application</w:t>
      </w:r>
      <w:r w:rsidR="7E4A5B11" w:rsidRPr="40CB9730">
        <w:rPr>
          <w:rFonts w:ascii="Times New Roman" w:hAnsi="Times New Roman"/>
          <w:b w:val="0"/>
          <w:sz w:val="22"/>
          <w:szCs w:val="22"/>
          <w:lang w:val="en-GB"/>
        </w:rPr>
        <w:t>s</w:t>
      </w:r>
      <w:r w:rsidR="6E070FB4" w:rsidRPr="40CB9730">
        <w:rPr>
          <w:rFonts w:ascii="Times New Roman" w:hAnsi="Times New Roman"/>
          <w:b w:val="0"/>
          <w:sz w:val="22"/>
          <w:szCs w:val="22"/>
          <w:lang w:val="en-GB"/>
        </w:rPr>
        <w:t xml:space="preserve"> </w:t>
      </w:r>
      <w:r w:rsidRPr="40CB9730">
        <w:rPr>
          <w:rFonts w:ascii="Times New Roman" w:hAnsi="Times New Roman"/>
          <w:b w:val="0"/>
          <w:sz w:val="22"/>
          <w:szCs w:val="22"/>
          <w:lang w:val="en-GB"/>
        </w:rPr>
        <w:t xml:space="preserve">will be </w:t>
      </w:r>
      <w:r w:rsidR="4D8B9A95" w:rsidRPr="40CB9730">
        <w:rPr>
          <w:rFonts w:ascii="Times New Roman" w:hAnsi="Times New Roman"/>
          <w:b w:val="0"/>
          <w:sz w:val="22"/>
          <w:szCs w:val="22"/>
          <w:lang w:val="en-GB"/>
        </w:rPr>
        <w:t>evaluated</w:t>
      </w:r>
      <w:r w:rsidRPr="40CB9730">
        <w:rPr>
          <w:rFonts w:ascii="Times New Roman" w:hAnsi="Times New Roman"/>
          <w:b w:val="0"/>
          <w:sz w:val="22"/>
          <w:szCs w:val="22"/>
          <w:lang w:val="en-GB"/>
        </w:rPr>
        <w:t xml:space="preserve">. </w:t>
      </w:r>
      <w:r w:rsidR="4D8B9A95" w:rsidRPr="40CB9730">
        <w:rPr>
          <w:rFonts w:ascii="Times New Roman" w:hAnsi="Times New Roman"/>
          <w:b w:val="0"/>
          <w:sz w:val="22"/>
          <w:szCs w:val="22"/>
          <w:lang w:val="en-GB"/>
        </w:rPr>
        <w:t>After</w:t>
      </w:r>
      <w:r w:rsidRPr="40CB9730">
        <w:rPr>
          <w:rFonts w:ascii="Times New Roman" w:hAnsi="Times New Roman"/>
          <w:b w:val="0"/>
          <w:sz w:val="22"/>
          <w:szCs w:val="22"/>
          <w:lang w:val="en-GB"/>
        </w:rPr>
        <w:t xml:space="preserve"> the evaluation of the full </w:t>
      </w:r>
      <w:r w:rsidR="6E070FB4" w:rsidRPr="40CB9730">
        <w:rPr>
          <w:rFonts w:ascii="Times New Roman" w:hAnsi="Times New Roman"/>
          <w:b w:val="0"/>
          <w:sz w:val="22"/>
          <w:szCs w:val="22"/>
          <w:lang w:val="en-GB"/>
        </w:rPr>
        <w:t>applications</w:t>
      </w:r>
      <w:r w:rsidRPr="40CB9730">
        <w:rPr>
          <w:rFonts w:ascii="Times New Roman" w:hAnsi="Times New Roman"/>
          <w:b w:val="0"/>
          <w:sz w:val="22"/>
          <w:szCs w:val="22"/>
          <w:lang w:val="en-GB"/>
        </w:rPr>
        <w:t xml:space="preserve">, an eligibility check will be performed for those </w:t>
      </w:r>
      <w:r w:rsidR="4D8B9A95" w:rsidRPr="40CB9730">
        <w:rPr>
          <w:rFonts w:ascii="Times New Roman" w:hAnsi="Times New Roman"/>
          <w:b w:val="0"/>
          <w:sz w:val="22"/>
          <w:szCs w:val="22"/>
          <w:lang w:val="en-GB"/>
        </w:rPr>
        <w:t>which have been</w:t>
      </w:r>
      <w:r w:rsidRPr="40CB9730">
        <w:rPr>
          <w:rFonts w:ascii="Times New Roman" w:hAnsi="Times New Roman"/>
          <w:b w:val="0"/>
          <w:sz w:val="22"/>
          <w:szCs w:val="22"/>
          <w:lang w:val="en-GB"/>
        </w:rPr>
        <w:t xml:space="preserve"> provisionally selected</w:t>
      </w:r>
      <w:r w:rsidR="5A61FFE3" w:rsidRPr="40CB9730">
        <w:rPr>
          <w:rFonts w:ascii="Times New Roman" w:hAnsi="Times New Roman"/>
          <w:b w:val="0"/>
          <w:sz w:val="22"/>
          <w:szCs w:val="22"/>
          <w:lang w:val="en-GB"/>
        </w:rPr>
        <w:t xml:space="preserve"> (including those placed on the reserve list)</w:t>
      </w:r>
      <w:r w:rsidRPr="40CB9730">
        <w:rPr>
          <w:rFonts w:ascii="Times New Roman" w:hAnsi="Times New Roman"/>
          <w:b w:val="0"/>
          <w:sz w:val="22"/>
          <w:szCs w:val="22"/>
          <w:lang w:val="en-GB"/>
        </w:rPr>
        <w:t xml:space="preserve">. </w:t>
      </w:r>
      <w:r w:rsidR="4D8B9A95" w:rsidRPr="40CB9730">
        <w:rPr>
          <w:rFonts w:ascii="Times New Roman" w:hAnsi="Times New Roman"/>
          <w:b w:val="0"/>
          <w:sz w:val="22"/>
          <w:szCs w:val="22"/>
          <w:lang w:val="en-GB"/>
        </w:rPr>
        <w:t>Eligibility</w:t>
      </w:r>
      <w:r w:rsidRPr="40CB9730">
        <w:rPr>
          <w:rFonts w:ascii="Times New Roman" w:hAnsi="Times New Roman"/>
          <w:b w:val="0"/>
          <w:sz w:val="22"/>
          <w:szCs w:val="22"/>
          <w:lang w:val="en-GB"/>
        </w:rPr>
        <w:t xml:space="preserve"> will be </w:t>
      </w:r>
      <w:r w:rsidR="4D8B9A95" w:rsidRPr="40CB9730">
        <w:rPr>
          <w:rFonts w:ascii="Times New Roman" w:hAnsi="Times New Roman"/>
          <w:b w:val="0"/>
          <w:sz w:val="22"/>
          <w:szCs w:val="22"/>
          <w:lang w:val="en-GB"/>
        </w:rPr>
        <w:t xml:space="preserve">checked </w:t>
      </w:r>
      <w:r w:rsidRPr="40CB9730">
        <w:rPr>
          <w:rFonts w:ascii="Times New Roman" w:hAnsi="Times New Roman"/>
          <w:b w:val="0"/>
          <w:sz w:val="22"/>
          <w:szCs w:val="22"/>
          <w:lang w:val="en-GB"/>
        </w:rPr>
        <w:t xml:space="preserve">on the basis of the supporting documents requested by the </w:t>
      </w:r>
      <w:r w:rsidR="73D22D9E" w:rsidRPr="40CB9730">
        <w:rPr>
          <w:rFonts w:ascii="Times New Roman" w:hAnsi="Times New Roman"/>
          <w:b w:val="0"/>
          <w:sz w:val="22"/>
          <w:szCs w:val="22"/>
          <w:lang w:val="en-GB"/>
        </w:rPr>
        <w:t>c</w:t>
      </w:r>
      <w:r w:rsidRPr="40CB9730">
        <w:rPr>
          <w:rFonts w:ascii="Times New Roman" w:hAnsi="Times New Roman"/>
          <w:b w:val="0"/>
          <w:sz w:val="22"/>
          <w:szCs w:val="22"/>
          <w:lang w:val="en-GB"/>
        </w:rPr>
        <w:t xml:space="preserve">ontracting </w:t>
      </w:r>
      <w:r w:rsidR="73D22D9E" w:rsidRPr="40CB9730">
        <w:rPr>
          <w:rFonts w:ascii="Times New Roman" w:hAnsi="Times New Roman"/>
          <w:b w:val="0"/>
          <w:sz w:val="22"/>
          <w:szCs w:val="22"/>
          <w:lang w:val="en-GB"/>
        </w:rPr>
        <w:t>a</w:t>
      </w:r>
      <w:r w:rsidRPr="40CB9730">
        <w:rPr>
          <w:rFonts w:ascii="Times New Roman" w:hAnsi="Times New Roman"/>
          <w:b w:val="0"/>
          <w:sz w:val="22"/>
          <w:szCs w:val="22"/>
          <w:lang w:val="en-GB"/>
        </w:rPr>
        <w:t>uthority</w:t>
      </w:r>
      <w:r w:rsidR="4DF161BA" w:rsidRPr="40CB9730">
        <w:rPr>
          <w:rFonts w:ascii="Times New Roman" w:hAnsi="Times New Roman"/>
          <w:b w:val="0"/>
          <w:sz w:val="22"/>
          <w:szCs w:val="22"/>
          <w:lang w:val="en-GB"/>
        </w:rPr>
        <w:t xml:space="preserve"> and</w:t>
      </w:r>
      <w:r w:rsidRPr="40CB9730">
        <w:rPr>
          <w:rFonts w:ascii="Times New Roman" w:hAnsi="Times New Roman"/>
          <w:b w:val="0"/>
          <w:sz w:val="22"/>
          <w:szCs w:val="22"/>
          <w:lang w:val="en-GB"/>
        </w:rPr>
        <w:t xml:space="preserve"> the signed </w:t>
      </w:r>
      <w:r w:rsidR="2BD3183C" w:rsidRPr="40CB9730">
        <w:rPr>
          <w:rFonts w:ascii="Times New Roman" w:hAnsi="Times New Roman"/>
          <w:b w:val="0"/>
          <w:sz w:val="22"/>
          <w:szCs w:val="22"/>
          <w:lang w:val="en-GB"/>
        </w:rPr>
        <w:t>‘</w:t>
      </w:r>
      <w:r w:rsidR="6E070FB4" w:rsidRPr="40CB9730">
        <w:rPr>
          <w:rFonts w:ascii="Times New Roman" w:hAnsi="Times New Roman"/>
          <w:b w:val="0"/>
          <w:sz w:val="22"/>
          <w:szCs w:val="22"/>
          <w:lang w:val="en-GB"/>
        </w:rPr>
        <w:t>d</w:t>
      </w:r>
      <w:r w:rsidRPr="40CB9730">
        <w:rPr>
          <w:rFonts w:ascii="Times New Roman" w:hAnsi="Times New Roman"/>
          <w:b w:val="0"/>
          <w:sz w:val="22"/>
          <w:szCs w:val="22"/>
          <w:lang w:val="en-GB"/>
        </w:rPr>
        <w:t xml:space="preserve">eclaration by the </w:t>
      </w:r>
      <w:r w:rsidR="4112CE03" w:rsidRPr="40CB9730">
        <w:rPr>
          <w:rFonts w:ascii="Times New Roman" w:hAnsi="Times New Roman"/>
          <w:b w:val="0"/>
          <w:sz w:val="22"/>
          <w:szCs w:val="22"/>
          <w:lang w:val="en-GB"/>
        </w:rPr>
        <w:t>lead a</w:t>
      </w:r>
      <w:r w:rsidRPr="40CB9730">
        <w:rPr>
          <w:rFonts w:ascii="Times New Roman" w:hAnsi="Times New Roman"/>
          <w:b w:val="0"/>
          <w:sz w:val="22"/>
          <w:szCs w:val="22"/>
          <w:lang w:val="en-GB"/>
        </w:rPr>
        <w:t>pplicant</w:t>
      </w:r>
      <w:r w:rsidR="2BD3183C" w:rsidRPr="40CB9730">
        <w:rPr>
          <w:rFonts w:ascii="Times New Roman" w:hAnsi="Times New Roman"/>
          <w:b w:val="0"/>
          <w:sz w:val="22"/>
          <w:szCs w:val="22"/>
          <w:lang w:val="en-GB"/>
        </w:rPr>
        <w:t>’</w:t>
      </w:r>
      <w:r w:rsidRPr="40CB9730">
        <w:rPr>
          <w:rFonts w:ascii="Times New Roman" w:hAnsi="Times New Roman"/>
          <w:b w:val="0"/>
          <w:sz w:val="22"/>
          <w:szCs w:val="22"/>
          <w:lang w:val="en-GB"/>
        </w:rPr>
        <w:t xml:space="preserve"> sent together with the </w:t>
      </w:r>
      <w:r w:rsidR="68B8796E" w:rsidRPr="40CB9730">
        <w:rPr>
          <w:rFonts w:ascii="Times New Roman" w:hAnsi="Times New Roman"/>
          <w:b w:val="0"/>
          <w:sz w:val="22"/>
          <w:szCs w:val="22"/>
          <w:lang w:val="en-GB"/>
        </w:rPr>
        <w:t xml:space="preserve">full </w:t>
      </w:r>
      <w:r w:rsidRPr="40CB9730">
        <w:rPr>
          <w:rFonts w:ascii="Times New Roman" w:hAnsi="Times New Roman"/>
          <w:b w:val="0"/>
          <w:sz w:val="22"/>
          <w:szCs w:val="22"/>
          <w:lang w:val="en-GB"/>
        </w:rPr>
        <w:t>application.</w:t>
      </w:r>
    </w:p>
    <w:p w14:paraId="67FB20BB" w14:textId="77777777" w:rsidR="00495849" w:rsidRPr="00807DAF" w:rsidRDefault="00495849" w:rsidP="00495849">
      <w:pPr>
        <w:sectPr w:rsidR="00495849" w:rsidRPr="00807DAF" w:rsidSect="00217129">
          <w:headerReference w:type="even" r:id="rId12"/>
          <w:headerReference w:type="default" r:id="rId13"/>
          <w:footerReference w:type="even" r:id="rId14"/>
          <w:footerReference w:type="default" r:id="rId15"/>
          <w:headerReference w:type="first" r:id="rId16"/>
          <w:footerReference w:type="first" r:id="rId17"/>
          <w:pgSz w:w="11906" w:h="16838" w:code="9"/>
          <w:pgMar w:top="1021" w:right="1134" w:bottom="1021" w:left="1134" w:header="567" w:footer="545" w:gutter="0"/>
          <w:pgNumType w:start="1"/>
          <w:cols w:space="720"/>
          <w:docGrid w:linePitch="299"/>
        </w:sectPr>
      </w:pPr>
    </w:p>
    <w:p w14:paraId="6DD3AB14" w14:textId="77777777" w:rsidR="005433C6" w:rsidRPr="005433C6" w:rsidRDefault="005433C6" w:rsidP="005433C6">
      <w:pPr>
        <w:pageBreakBefore/>
        <w:spacing w:after="600"/>
        <w:jc w:val="center"/>
        <w:rPr>
          <w:sz w:val="32"/>
        </w:rPr>
      </w:pPr>
      <w:r w:rsidRPr="005433C6">
        <w:rPr>
          <w:sz w:val="32"/>
        </w:rPr>
        <w:lastRenderedPageBreak/>
        <w:t>Table of contents</w:t>
      </w:r>
    </w:p>
    <w:p w14:paraId="5E4F5B1E" w14:textId="40979834" w:rsidR="004858D2" w:rsidRDefault="001C5DF5" w:rsidP="004858D2">
      <w:pPr>
        <w:rPr>
          <w:rFonts w:ascii="Times New Roman Bold" w:hAnsi="Times New Roman Bold"/>
          <w:sz w:val="28"/>
          <w:szCs w:val="28"/>
        </w:rPr>
      </w:pPr>
      <w:r>
        <w:rPr>
          <w:noProof/>
          <w:snapToGrid/>
        </w:rPr>
        <w:drawing>
          <wp:inline distT="0" distB="0" distL="0" distR="0" wp14:anchorId="12B6D491" wp14:editId="7FD4F027">
            <wp:extent cx="6120130" cy="5819775"/>
            <wp:effectExtent l="0" t="0" r="0" b="9525"/>
            <wp:docPr id="2143569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69666" name=""/>
                    <pic:cNvPicPr/>
                  </pic:nvPicPr>
                  <pic:blipFill>
                    <a:blip r:embed="rId18"/>
                    <a:stretch>
                      <a:fillRect/>
                    </a:stretch>
                  </pic:blipFill>
                  <pic:spPr>
                    <a:xfrm>
                      <a:off x="0" y="0"/>
                      <a:ext cx="6120130" cy="5819775"/>
                    </a:xfrm>
                    <a:prstGeom prst="rect">
                      <a:avLst/>
                    </a:prstGeom>
                  </pic:spPr>
                </pic:pic>
              </a:graphicData>
            </a:graphic>
          </wp:inline>
        </w:drawing>
      </w:r>
    </w:p>
    <w:p w14:paraId="0DBB300A" w14:textId="77777777" w:rsidR="004858D2" w:rsidRDefault="004858D2" w:rsidP="005433C6">
      <w:pPr>
        <w:rPr>
          <w:rFonts w:ascii="Times New Roman Bold" w:hAnsi="Times New Roman Bold"/>
          <w:sz w:val="28"/>
          <w:szCs w:val="28"/>
        </w:rPr>
      </w:pPr>
    </w:p>
    <w:p w14:paraId="5528BB5C" w14:textId="77777777" w:rsidR="004858D2" w:rsidRDefault="004858D2" w:rsidP="005433C6">
      <w:pPr>
        <w:rPr>
          <w:rFonts w:ascii="Times New Roman Bold" w:hAnsi="Times New Roman Bold"/>
          <w:sz w:val="28"/>
          <w:szCs w:val="28"/>
        </w:rPr>
      </w:pPr>
    </w:p>
    <w:p w14:paraId="69141EDF" w14:textId="31A6285B" w:rsidR="004858D2" w:rsidRPr="005433C6" w:rsidRDefault="004858D2" w:rsidP="005433C6">
      <w:pPr>
        <w:rPr>
          <w:sz w:val="28"/>
          <w:szCs w:val="28"/>
          <w:lang w:val="en-US"/>
        </w:rPr>
        <w:sectPr w:rsidR="004858D2" w:rsidRPr="005433C6" w:rsidSect="002D4ACD">
          <w:footerReference w:type="first" r:id="rId19"/>
          <w:pgSz w:w="11906" w:h="16838" w:code="9"/>
          <w:pgMar w:top="1021" w:right="1134" w:bottom="1021" w:left="1134" w:header="567" w:footer="545" w:gutter="0"/>
          <w:cols w:space="720"/>
          <w:titlePg/>
        </w:sectPr>
      </w:pPr>
    </w:p>
    <w:p w14:paraId="43F1436D" w14:textId="3BCDF27C" w:rsidR="0007408E" w:rsidRPr="004858D2" w:rsidRDefault="65262111" w:rsidP="004858D2">
      <w:pPr>
        <w:pStyle w:val="Guidelines1"/>
      </w:pPr>
      <w:r w:rsidRPr="004858D2">
        <w:lastRenderedPageBreak/>
        <w:t>EU for Economic Development – Tourism-led, local, economic development, with a focus on Cultural Heritage</w:t>
      </w:r>
    </w:p>
    <w:p w14:paraId="19B49473" w14:textId="77777777" w:rsidR="0007408E" w:rsidRPr="004858D2" w:rsidRDefault="0007408E" w:rsidP="004858D2">
      <w:pPr>
        <w:pStyle w:val="Guidelines2"/>
      </w:pPr>
      <w:r w:rsidRPr="004858D2">
        <w:t>Background</w:t>
      </w:r>
    </w:p>
    <w:p w14:paraId="4CAD31D2" w14:textId="2D2C5033" w:rsidR="6F05DA41" w:rsidRDefault="6F05DA41" w:rsidP="3A668DD6">
      <w:r w:rsidRPr="3A668DD6">
        <w:rPr>
          <w:szCs w:val="22"/>
        </w:rPr>
        <w:t xml:space="preserve">The "EU for Economic Development – Tourism Local Economic Development with a Focus on Cultural Heritage" project, funded under the Contribution Agreement for the Instrument of Pre-Accession (IPA) 2018, seeks to promote the sustainable development of tourism through the preservation and enhancement of Albania's rich cultural heritage. This initiative is aligned with the EU’s broader goals of fostering competitiveness and innovation in the region, contributing to the socio-economic development of Albania, particularly in its rural areas. The project is being implemented by the </w:t>
      </w:r>
      <w:proofErr w:type="spellStart"/>
      <w:r w:rsidRPr="3A668DD6">
        <w:rPr>
          <w:szCs w:val="22"/>
        </w:rPr>
        <w:t>Agenzia</w:t>
      </w:r>
      <w:proofErr w:type="spellEnd"/>
      <w:r w:rsidRPr="3A668DD6">
        <w:rPr>
          <w:szCs w:val="22"/>
        </w:rPr>
        <w:t xml:space="preserve"> </w:t>
      </w:r>
      <w:proofErr w:type="spellStart"/>
      <w:r w:rsidRPr="3A668DD6">
        <w:rPr>
          <w:szCs w:val="22"/>
        </w:rPr>
        <w:t>Italiana</w:t>
      </w:r>
      <w:proofErr w:type="spellEnd"/>
      <w:r w:rsidRPr="3A668DD6">
        <w:rPr>
          <w:szCs w:val="22"/>
        </w:rPr>
        <w:t xml:space="preserve"> per la </w:t>
      </w:r>
      <w:proofErr w:type="spellStart"/>
      <w:r w:rsidRPr="3A668DD6">
        <w:rPr>
          <w:szCs w:val="22"/>
        </w:rPr>
        <w:t>Cooperazione</w:t>
      </w:r>
      <w:proofErr w:type="spellEnd"/>
      <w:r w:rsidRPr="3A668DD6">
        <w:rPr>
          <w:szCs w:val="22"/>
        </w:rPr>
        <w:t xml:space="preserve"> </w:t>
      </w:r>
      <w:proofErr w:type="spellStart"/>
      <w:r w:rsidRPr="3A668DD6">
        <w:rPr>
          <w:szCs w:val="22"/>
        </w:rPr>
        <w:t>allo</w:t>
      </w:r>
      <w:proofErr w:type="spellEnd"/>
      <w:r w:rsidRPr="3A668DD6">
        <w:rPr>
          <w:szCs w:val="22"/>
        </w:rPr>
        <w:t xml:space="preserve"> </w:t>
      </w:r>
      <w:proofErr w:type="spellStart"/>
      <w:r w:rsidRPr="3A668DD6">
        <w:rPr>
          <w:szCs w:val="22"/>
        </w:rPr>
        <w:t>Sviluppo</w:t>
      </w:r>
      <w:proofErr w:type="spellEnd"/>
      <w:r w:rsidRPr="3A668DD6">
        <w:rPr>
          <w:szCs w:val="22"/>
        </w:rPr>
        <w:t xml:space="preserve"> (AICS), through its Tirana office, with support from key Albanian institutions, including the Ministry of Economy, Culture, and Innovation, the National Institute of Cultural Heritage, and the Institute of Archaeology. The project targets the </w:t>
      </w:r>
      <w:proofErr w:type="spellStart"/>
      <w:r w:rsidRPr="3A668DD6">
        <w:rPr>
          <w:szCs w:val="22"/>
        </w:rPr>
        <w:t>Byllis</w:t>
      </w:r>
      <w:proofErr w:type="spellEnd"/>
      <w:r w:rsidR="00991985">
        <w:fldChar w:fldCharType="begin"/>
      </w:r>
      <w:r w:rsidR="00991985">
        <w:instrText xml:space="preserve"> HYPERLINK "https://euc-word-edit.officeapps.live.com/we/wordeditorframe.aspx?ui=en-US&amp;rs=it-IT&amp;wopisrc=https%3</w:instrText>
      </w:r>
      <w:r w:rsidR="00991985">
        <w:instrText>A%2F%2Faicsgov.sharepoint.com%2Fsites%2FAICSTIRANA%2F_vti_bin%2Fwopi.ashx%2Ffiles%2F938df32e0ae34b76913a62072e632f93&amp;wdenableroaming=1&amp;mscc=1&amp;hid=09F89FA1-50FA-C000-8DFA-4910439644E3.0&amp;uih=sharepointcom&amp;wdlcid=en-US&amp;jsapi=1&amp;jsapiver=v2&amp;corrid=ea22a366-68fa</w:instrText>
      </w:r>
      <w:r w:rsidR="00991985">
        <w:instrText>-8760-44da-431be6756bbd&amp;usid=ea22a366-68fa-8760-44da-431be6756bbd&amp;newsession=1&amp;sftc=1&amp;uihit=docaspx&amp;muv=1&amp;ats=PairwiseBroker&amp;cac=1&amp;sams=1&amp;mtf=1&amp;sfp=1&amp;sdp=1&amp;hch=1&amp;hwfh=1&amp;dchat=1&amp;sc=%7B%22pmo%22%3A%22https%3A%2F%2Faicsgov.sharepoint.com%22%2C%22pmshare%22%3A</w:instrText>
      </w:r>
      <w:r w:rsidR="00991985">
        <w:instrText xml:space="preserve">true%7D&amp;ctp=LeastProtected&amp;rct=Normal&amp;wdorigin=ItemsView&amp;wdhostclicktime=1747738412916&amp;afdflight=78&amp;csc=1&amp;instantedit=1&amp;wopicomplete=1&amp;wdredirectionreason=Unified_SingleFlush" \l "_ftn1" \h </w:instrText>
      </w:r>
      <w:r w:rsidR="00991985">
        <w:fldChar w:fldCharType="separate"/>
      </w:r>
      <w:r w:rsidRPr="3A668DD6">
        <w:rPr>
          <w:rStyle w:val="Collegamentoipertestuale"/>
          <w:sz w:val="24"/>
          <w:szCs w:val="24"/>
          <w:vertAlign w:val="superscript"/>
        </w:rPr>
        <w:t>[1]</w:t>
      </w:r>
      <w:r w:rsidR="00991985">
        <w:rPr>
          <w:rStyle w:val="Collegamentoipertestuale"/>
          <w:sz w:val="24"/>
          <w:szCs w:val="24"/>
          <w:vertAlign w:val="superscript"/>
        </w:rPr>
        <w:fldChar w:fldCharType="end"/>
      </w:r>
      <w:r w:rsidRPr="3A668DD6">
        <w:rPr>
          <w:szCs w:val="22"/>
        </w:rPr>
        <w:t xml:space="preserve"> and </w:t>
      </w:r>
      <w:proofErr w:type="spellStart"/>
      <w:r w:rsidRPr="3A668DD6">
        <w:rPr>
          <w:szCs w:val="22"/>
        </w:rPr>
        <w:t>Klos</w:t>
      </w:r>
      <w:proofErr w:type="spellEnd"/>
      <w:r w:rsidRPr="3A668DD6">
        <w:rPr>
          <w:szCs w:val="22"/>
        </w:rPr>
        <w:t xml:space="preserve"> Archaeological sites, along with the </w:t>
      </w:r>
      <w:proofErr w:type="spellStart"/>
      <w:r w:rsidRPr="3A668DD6">
        <w:rPr>
          <w:szCs w:val="22"/>
        </w:rPr>
        <w:t>Hekal</w:t>
      </w:r>
      <w:proofErr w:type="spellEnd"/>
      <w:r w:rsidRPr="3A668DD6">
        <w:rPr>
          <w:szCs w:val="22"/>
        </w:rPr>
        <w:t xml:space="preserve"> village, which is part of Albania’s "100 villages" program aimed at enhancing rural development and promoting local tourism. The Municipality of </w:t>
      </w:r>
      <w:proofErr w:type="spellStart"/>
      <w:r w:rsidRPr="3A668DD6">
        <w:rPr>
          <w:szCs w:val="22"/>
        </w:rPr>
        <w:t>Mallakaster</w:t>
      </w:r>
      <w:proofErr w:type="spellEnd"/>
      <w:r w:rsidRPr="3A668DD6">
        <w:rPr>
          <w:szCs w:val="22"/>
        </w:rPr>
        <w:t xml:space="preserve"> also plays an essential role as a local stakeholder.</w:t>
      </w:r>
    </w:p>
    <w:p w14:paraId="31F6F090" w14:textId="4A952710" w:rsidR="6F05DA41" w:rsidRDefault="6F05DA41" w:rsidP="3A668DD6">
      <w:r w:rsidRPr="3A668DD6">
        <w:rPr>
          <w:szCs w:val="22"/>
        </w:rPr>
        <w:t xml:space="preserve">This initiative addresses the dual challenge of preserving Albania's cultural heritage while unlocking its economic potential. By focusing on the restoration and protection of the </w:t>
      </w:r>
      <w:proofErr w:type="spellStart"/>
      <w:r w:rsidRPr="3A668DD6">
        <w:rPr>
          <w:szCs w:val="22"/>
        </w:rPr>
        <w:t>Byllis</w:t>
      </w:r>
      <w:proofErr w:type="spellEnd"/>
      <w:r w:rsidRPr="3A668DD6">
        <w:rPr>
          <w:szCs w:val="22"/>
        </w:rPr>
        <w:t xml:space="preserve"> site, the project ensures that this important archaeological asset will be safeguarded for future generations. At the same time, the project works to improve the accessibility of the site for both local and international visitors, making it a more attractive destination for tourism and contributing to the local economy. Furthermore, the project includes the adoption of the EU’s Community-Led Local Development (CLLD) approach, which emphasizes the importance of empowering local communities and boosting their capacity to actively participate in the management and development of cultural heritage sites.</w:t>
      </w:r>
    </w:p>
    <w:p w14:paraId="27AEF33C" w14:textId="3FB97DC0" w:rsidR="6F05DA41" w:rsidRDefault="6F05DA41" w:rsidP="3A668DD6">
      <w:r w:rsidRPr="3A668DD6">
        <w:rPr>
          <w:szCs w:val="22"/>
        </w:rPr>
        <w:t xml:space="preserve">Over the course of six years, with an additional year allocated for defect liability and final reporting, the project will implement a comprehensive set of activities aimed at preserving and enhancing the archaeological sites, improving local infrastructure, and fostering community participation. The project is supported by a budget of 6 million euros from the European Union, with an additional 250,000 euros contributed by AICS. This funding will be used to support the activities outlined in the management plan for the </w:t>
      </w:r>
      <w:proofErr w:type="spellStart"/>
      <w:r w:rsidRPr="3A668DD6">
        <w:rPr>
          <w:szCs w:val="22"/>
        </w:rPr>
        <w:t>Byllis</w:t>
      </w:r>
      <w:proofErr w:type="spellEnd"/>
      <w:r w:rsidRPr="3A668DD6">
        <w:rPr>
          <w:szCs w:val="22"/>
        </w:rPr>
        <w:t xml:space="preserve"> Archaeological Park, including the preservation and restoration of the cultural heritage site, as well as necessary civil works and infrastructure improvements that will enhance the site's sustainability and accessibility.</w:t>
      </w:r>
    </w:p>
    <w:p w14:paraId="5FB8F0E4" w14:textId="1DEB0AD5" w:rsidR="6F05DA41" w:rsidRDefault="6F05DA41" w:rsidP="3A668DD6">
      <w:r w:rsidRPr="3A668DD6">
        <w:rPr>
          <w:szCs w:val="22"/>
        </w:rPr>
        <w:t xml:space="preserve">In addition to these efforts, the project will offer training and capacity-building programs to local communities, enabling them to actively participate in the management and preservation of the sites. By equipping local stakeholders with the necessary skills and knowledge, the project ensures that these communities can continue to benefit from the cultural heritage sites in the long term. The key expected outcomes of the project include the preservation and restoration of </w:t>
      </w:r>
      <w:proofErr w:type="spellStart"/>
      <w:r w:rsidRPr="3A668DD6">
        <w:rPr>
          <w:szCs w:val="22"/>
        </w:rPr>
        <w:t>Byllis</w:t>
      </w:r>
      <w:proofErr w:type="spellEnd"/>
      <w:r w:rsidRPr="3A668DD6">
        <w:rPr>
          <w:szCs w:val="22"/>
        </w:rPr>
        <w:t>, improved accessibility and sustainability of the cultural and natural assets, and the stimulation of local economic growth through enhanced community engagement and capacity-building.</w:t>
      </w:r>
    </w:p>
    <w:p w14:paraId="604FCDF7" w14:textId="4E8C5EB5" w:rsidR="6F05DA41" w:rsidRDefault="6F05DA41">
      <w:r w:rsidRPr="3A668DD6">
        <w:rPr>
          <w:szCs w:val="22"/>
        </w:rPr>
        <w:t xml:space="preserve">Cultural heritage is a powerful asset for local development, and the project recognizes the significant role it can play in driving economic growth, promoting cultural diversity, and enhancing territorial identity. By improving the cultural heritage sites of </w:t>
      </w:r>
      <w:proofErr w:type="spellStart"/>
      <w:r w:rsidRPr="3A668DD6">
        <w:rPr>
          <w:szCs w:val="22"/>
        </w:rPr>
        <w:t>Byllis</w:t>
      </w:r>
      <w:proofErr w:type="spellEnd"/>
      <w:r w:rsidRPr="3A668DD6">
        <w:rPr>
          <w:szCs w:val="22"/>
        </w:rPr>
        <w:t xml:space="preserve"> and </w:t>
      </w:r>
      <w:proofErr w:type="spellStart"/>
      <w:r w:rsidRPr="3A668DD6">
        <w:rPr>
          <w:szCs w:val="22"/>
        </w:rPr>
        <w:t>Klos</w:t>
      </w:r>
      <w:proofErr w:type="spellEnd"/>
      <w:r w:rsidRPr="3A668DD6">
        <w:rPr>
          <w:szCs w:val="22"/>
        </w:rPr>
        <w:t xml:space="preserve"> and integrating local communities into the process, the project will contribute to a sustainable tourism model that benefits both the local population and Albania as a whole. This initiative represents a key step in promoting inclusive growth, fostering economic development, and strengthening Albania’s position as a cultural tourism destination in the region </w:t>
      </w:r>
    </w:p>
    <w:p w14:paraId="4490627C" w14:textId="126C0CF6" w:rsidR="3A668DD6" w:rsidRDefault="3A668DD6" w:rsidP="3A668DD6">
      <w:pPr>
        <w:spacing w:after="0"/>
      </w:pPr>
    </w:p>
    <w:p w14:paraId="7E4B3566" w14:textId="4C42F62F" w:rsidR="3A668DD6" w:rsidRDefault="3A668DD6" w:rsidP="3A668DD6">
      <w:pPr>
        <w:spacing w:after="0"/>
      </w:pPr>
    </w:p>
    <w:p w14:paraId="13F8443F" w14:textId="01DD9121" w:rsidR="6F05DA41" w:rsidRDefault="00991985" w:rsidP="3A668DD6">
      <w:pPr>
        <w:spacing w:after="60"/>
      </w:pPr>
      <w:hyperlink r:id="rId20" w:anchor="_ftnref1">
        <w:r w:rsidR="6F05DA41" w:rsidRPr="3A668DD6">
          <w:rPr>
            <w:rStyle w:val="Collegamentoipertestuale"/>
            <w:sz w:val="24"/>
            <w:szCs w:val="24"/>
            <w:vertAlign w:val="superscript"/>
          </w:rPr>
          <w:t>[1]</w:t>
        </w:r>
      </w:hyperlink>
      <w:r w:rsidR="6F05DA41" w:rsidRPr="3A668DD6">
        <w:rPr>
          <w:sz w:val="20"/>
        </w:rPr>
        <w:t xml:space="preserve"> The </w:t>
      </w:r>
      <w:proofErr w:type="spellStart"/>
      <w:r w:rsidR="6F05DA41" w:rsidRPr="3A668DD6">
        <w:rPr>
          <w:sz w:val="20"/>
        </w:rPr>
        <w:t>Byllis</w:t>
      </w:r>
      <w:proofErr w:type="spellEnd"/>
      <w:r w:rsidR="6F05DA41" w:rsidRPr="3A668DD6">
        <w:rPr>
          <w:sz w:val="20"/>
        </w:rPr>
        <w:t xml:space="preserve"> Archaeological Park is one of the most significant archaeological sites of Albania. By Decision of the Council of Ministers no. 396, issued on 31.3.2005, the area was proclaimed as Archaeological Park of </w:t>
      </w:r>
      <w:proofErr w:type="spellStart"/>
      <w:r w:rsidR="6F05DA41" w:rsidRPr="3A668DD6">
        <w:rPr>
          <w:sz w:val="20"/>
        </w:rPr>
        <w:t>Byllis</w:t>
      </w:r>
      <w:proofErr w:type="spellEnd"/>
      <w:r w:rsidR="6F05DA41" w:rsidRPr="3A668DD6">
        <w:rPr>
          <w:sz w:val="20"/>
        </w:rPr>
        <w:t xml:space="preserve">, including zoning and regulation of administration. Later, according to the Prime Minister's Order No. 132, dated 21.10.2019, the </w:t>
      </w:r>
      <w:proofErr w:type="spellStart"/>
      <w:r w:rsidR="6F05DA41" w:rsidRPr="3A668DD6">
        <w:rPr>
          <w:sz w:val="20"/>
        </w:rPr>
        <w:t>Bylis</w:t>
      </w:r>
      <w:proofErr w:type="spellEnd"/>
      <w:r w:rsidR="6F05DA41" w:rsidRPr="3A668DD6">
        <w:rPr>
          <w:sz w:val="20"/>
        </w:rPr>
        <w:t xml:space="preserve"> Park was included in a single administration under the name of the Archaeological Park of Apollonia and </w:t>
      </w:r>
      <w:proofErr w:type="spellStart"/>
      <w:r w:rsidR="6F05DA41" w:rsidRPr="3A668DD6">
        <w:rPr>
          <w:sz w:val="20"/>
        </w:rPr>
        <w:t>Bylis</w:t>
      </w:r>
      <w:proofErr w:type="spellEnd"/>
      <w:r w:rsidR="6F05DA41" w:rsidRPr="3A668DD6">
        <w:rPr>
          <w:sz w:val="20"/>
        </w:rPr>
        <w:t xml:space="preserve">. The new management plan for the </w:t>
      </w:r>
      <w:proofErr w:type="spellStart"/>
      <w:r w:rsidR="6F05DA41" w:rsidRPr="3A668DD6">
        <w:rPr>
          <w:sz w:val="20"/>
        </w:rPr>
        <w:t>Byllis</w:t>
      </w:r>
      <w:proofErr w:type="spellEnd"/>
      <w:r w:rsidR="6F05DA41" w:rsidRPr="3A668DD6">
        <w:rPr>
          <w:sz w:val="20"/>
        </w:rPr>
        <w:t xml:space="preserve"> Archaeological Park has proposed the establishment of a new entity that would encompass the archaeological sites of </w:t>
      </w:r>
      <w:proofErr w:type="spellStart"/>
      <w:r w:rsidR="6F05DA41" w:rsidRPr="3A668DD6">
        <w:rPr>
          <w:sz w:val="20"/>
        </w:rPr>
        <w:t>Byllis</w:t>
      </w:r>
      <w:proofErr w:type="spellEnd"/>
      <w:r w:rsidR="6F05DA41" w:rsidRPr="3A668DD6">
        <w:rPr>
          <w:sz w:val="20"/>
        </w:rPr>
        <w:t xml:space="preserve"> and </w:t>
      </w:r>
      <w:proofErr w:type="spellStart"/>
      <w:r w:rsidR="6F05DA41" w:rsidRPr="3A668DD6">
        <w:rPr>
          <w:sz w:val="20"/>
        </w:rPr>
        <w:t>Klos</w:t>
      </w:r>
      <w:proofErr w:type="spellEnd"/>
      <w:r w:rsidR="6F05DA41" w:rsidRPr="3A668DD6">
        <w:rPr>
          <w:sz w:val="20"/>
        </w:rPr>
        <w:t>.</w:t>
      </w:r>
    </w:p>
    <w:p w14:paraId="5597E152" w14:textId="36766AC1" w:rsidR="3A668DD6" w:rsidRDefault="3A668DD6" w:rsidP="3A668DD6">
      <w:pPr>
        <w:spacing w:after="120" w:line="240" w:lineRule="atLeast"/>
        <w:ind w:left="567"/>
      </w:pPr>
    </w:p>
    <w:p w14:paraId="56D2245D" w14:textId="77777777" w:rsidR="0007408E" w:rsidRPr="005C6E4B" w:rsidRDefault="0007408E" w:rsidP="005C6E4B">
      <w:pPr>
        <w:pStyle w:val="Guidelines2"/>
      </w:pPr>
      <w:r w:rsidRPr="005C6E4B">
        <w:t xml:space="preserve">Objectives of the programme and priority issues </w:t>
      </w:r>
    </w:p>
    <w:p w14:paraId="081DF346" w14:textId="24AF4863" w:rsidR="0007408E" w:rsidRPr="006E31B9" w:rsidRDefault="50B22D25" w:rsidP="278D2283">
      <w:pPr>
        <w:spacing w:line="240" w:lineRule="atLeast"/>
        <w:rPr>
          <w:szCs w:val="22"/>
        </w:rPr>
      </w:pPr>
      <w:r w:rsidRPr="278D2283">
        <w:rPr>
          <w:szCs w:val="22"/>
        </w:rPr>
        <w:t xml:space="preserve">The proposed Action promotes the economic development of local communities, with particular attention to young people and women. The initiative firmly supports the participation of women and girls, both in local development activities, and in capacity-building and technical assistance activities. </w:t>
      </w:r>
      <w:r w:rsidRPr="005535B2">
        <w:rPr>
          <w:szCs w:val="22"/>
        </w:rPr>
        <w:t>Participation of women and girls is foreseen in the Local Development Fund for small enterprises – earmarked at a minimum threshold of 50 % of women/girls’ beneficiaries out of the total.</w:t>
      </w:r>
      <w:r w:rsidRPr="278D2283">
        <w:rPr>
          <w:szCs w:val="22"/>
        </w:rPr>
        <w:t xml:space="preserve"> </w:t>
      </w:r>
    </w:p>
    <w:p w14:paraId="56C9F1B4" w14:textId="7D2EE24E" w:rsidR="0007408E" w:rsidRPr="00807DAF" w:rsidRDefault="015F7683" w:rsidP="7D4DB0DB">
      <w:pPr>
        <w:spacing w:after="120" w:line="240" w:lineRule="atLeast"/>
      </w:pPr>
      <w:r>
        <w:t xml:space="preserve">The small-scale grants (intended </w:t>
      </w:r>
      <w:r w:rsidR="65613E6E">
        <w:t>for</w:t>
      </w:r>
      <w:r>
        <w:t xml:space="preserve"> entrepreneurial activities of young people and women) will aim at stimulating and facilitating the improvement of the various production chains and support employment.   The Manual of Procedures will define the evaluation grids for the selection of the grants. The evaluation of the requests will be entrusted to the GMC. The proposals must guarantee respect for the objectives of the project (improvement of marketing and the offer of typical products, increase in the quality of the touristic offer or the opening of new activities in the cultural sector) and requests submitted by young men and women will be privileged. Synergies with other projects imply no financial flow between them and this project. </w:t>
      </w:r>
    </w:p>
    <w:p w14:paraId="1C4A7224" w14:textId="7DE09FAA" w:rsidR="00026D5B" w:rsidRPr="00807DAF" w:rsidRDefault="00026D5B" w:rsidP="3A668DD6">
      <w:pPr>
        <w:spacing w:after="120" w:line="240" w:lineRule="atLeast"/>
        <w:rPr>
          <w:highlight w:val="yellow"/>
        </w:rPr>
      </w:pPr>
      <w:r>
        <w:t xml:space="preserve">The </w:t>
      </w:r>
      <w:r w:rsidRPr="5434490A">
        <w:rPr>
          <w:b/>
          <w:bCs/>
        </w:rPr>
        <w:t>global objective</w:t>
      </w:r>
      <w:r>
        <w:t xml:space="preserve"> of this </w:t>
      </w:r>
      <w:r w:rsidR="002F0314">
        <w:t>c</w:t>
      </w:r>
      <w:r>
        <w:t xml:space="preserve">all for </w:t>
      </w:r>
      <w:r w:rsidR="002F0314">
        <w:t>p</w:t>
      </w:r>
      <w:r>
        <w:t xml:space="preserve">roposals is: </w:t>
      </w:r>
      <w:r w:rsidR="7AEE5239" w:rsidRPr="5434490A">
        <w:rPr>
          <w:szCs w:val="22"/>
        </w:rPr>
        <w:t xml:space="preserve">“to promote the economic development of local communities, with a focus on empowering young people and women. The initiative aims to enhance local development, stimulate entrepreneurship, and foster job creation through the active participation of women and </w:t>
      </w:r>
      <w:r w:rsidR="6B7C9ABE" w:rsidRPr="5434490A">
        <w:rPr>
          <w:szCs w:val="22"/>
        </w:rPr>
        <w:t>youth</w:t>
      </w:r>
      <w:r w:rsidR="7AEE5239" w:rsidRPr="5434490A">
        <w:rPr>
          <w:szCs w:val="22"/>
        </w:rPr>
        <w:t xml:space="preserve">. </w:t>
      </w:r>
    </w:p>
    <w:p w14:paraId="4089364B" w14:textId="37E7AABE" w:rsidR="00026D5B" w:rsidRDefault="00026D5B" w:rsidP="3A668DD6">
      <w:pPr>
        <w:spacing w:after="120" w:line="240" w:lineRule="atLeast"/>
        <w:rPr>
          <w:szCs w:val="22"/>
        </w:rPr>
      </w:pPr>
      <w:r>
        <w:t xml:space="preserve">The </w:t>
      </w:r>
      <w:r w:rsidRPr="5434490A">
        <w:rPr>
          <w:b/>
          <w:bCs/>
        </w:rPr>
        <w:t xml:space="preserve">specific objective(s) </w:t>
      </w:r>
      <w:r>
        <w:t xml:space="preserve">of this </w:t>
      </w:r>
      <w:r w:rsidR="002F0314">
        <w:t>c</w:t>
      </w:r>
      <w:r>
        <w:t xml:space="preserve">all for </w:t>
      </w:r>
      <w:r w:rsidR="002F0314">
        <w:t>p</w:t>
      </w:r>
      <w:r>
        <w:t>roposals is/are</w:t>
      </w:r>
      <w:r w:rsidR="79EFBA59">
        <w:t xml:space="preserve"> to</w:t>
      </w:r>
      <w:r>
        <w:t>:</w:t>
      </w:r>
      <w:r w:rsidR="00450369">
        <w:t xml:space="preserve"> </w:t>
      </w:r>
    </w:p>
    <w:p w14:paraId="490F10E3" w14:textId="23F28AED" w:rsidR="010CA171" w:rsidRDefault="4DD636EB" w:rsidP="71547A80">
      <w:pPr>
        <w:pStyle w:val="Paragrafoelenco"/>
        <w:numPr>
          <w:ilvl w:val="0"/>
          <w:numId w:val="6"/>
        </w:numPr>
        <w:spacing w:after="120" w:line="240" w:lineRule="atLeast"/>
      </w:pPr>
      <w:r>
        <w:t>Promote active participation and leadership of women and girls in local economic, social, and cultural development initiatives</w:t>
      </w:r>
      <w:r w:rsidR="46419AA2">
        <w:t xml:space="preserve"> in </w:t>
      </w:r>
      <w:proofErr w:type="spellStart"/>
      <w:r w:rsidR="46419AA2">
        <w:t>Mallakastër</w:t>
      </w:r>
      <w:proofErr w:type="spellEnd"/>
      <w:r w:rsidR="46419AA2">
        <w:t xml:space="preserve"> (Albania) region. </w:t>
      </w:r>
    </w:p>
    <w:p w14:paraId="351FD45D" w14:textId="0C0092C6" w:rsidR="010CA171" w:rsidRDefault="617F4F41" w:rsidP="71547A80">
      <w:pPr>
        <w:pStyle w:val="Paragrafoelenco"/>
        <w:numPr>
          <w:ilvl w:val="0"/>
          <w:numId w:val="6"/>
        </w:numPr>
        <w:spacing w:after="0" w:line="240" w:lineRule="atLeast"/>
      </w:pPr>
      <w:r w:rsidRPr="71547A80">
        <w:t>Foster entrepreneurship by providing resources, training, and opportunities specifically aimed at young people and women, helping them start or grow their micro and small enterprises</w:t>
      </w:r>
    </w:p>
    <w:p w14:paraId="65B0333B" w14:textId="0D0B6CB5" w:rsidR="010CA171" w:rsidRDefault="1730549B" w:rsidP="71547A80">
      <w:pPr>
        <w:pStyle w:val="Paragrafoelenco"/>
        <w:numPr>
          <w:ilvl w:val="0"/>
          <w:numId w:val="6"/>
        </w:numPr>
        <w:spacing w:after="0" w:line="240" w:lineRule="atLeast"/>
      </w:pPr>
      <w:r w:rsidRPr="71547A80">
        <w:t>Improve the visibility, attractiveness, and competitiveness of local cultural and artisanal products through branding, storytelling, digital marketing, and creative packaging.</w:t>
      </w:r>
    </w:p>
    <w:p w14:paraId="6F098A32" w14:textId="7C9A6C2D" w:rsidR="00026D5B" w:rsidRPr="005535B2" w:rsidRDefault="005535B2" w:rsidP="71547A80">
      <w:pPr>
        <w:pStyle w:val="Paragrafoelenco"/>
        <w:numPr>
          <w:ilvl w:val="0"/>
          <w:numId w:val="6"/>
        </w:numPr>
        <w:spacing w:after="120" w:line="240" w:lineRule="atLeast"/>
      </w:pPr>
      <w:r>
        <w:t xml:space="preserve">Promote access to finance for small businesses by encouraging shared financial responsibility and sustainable growth, requiring them to contribute 10–20% of the total </w:t>
      </w:r>
      <w:r w:rsidR="6CBA7D40">
        <w:t>action,</w:t>
      </w:r>
      <w:r>
        <w:t xml:space="preserve"> to ensure financial sustainability.</w:t>
      </w:r>
    </w:p>
    <w:p w14:paraId="7D160334" w14:textId="155C9BC6" w:rsidR="00B73F3F" w:rsidRPr="00807DAF" w:rsidRDefault="00B73F3F" w:rsidP="3A668DD6">
      <w:pPr>
        <w:spacing w:after="120" w:line="240" w:lineRule="atLeast"/>
        <w:ind w:left="567"/>
        <w:rPr>
          <w:highlight w:val="yellow"/>
        </w:rPr>
      </w:pPr>
      <w:r>
        <w:t>The priorities</w:t>
      </w:r>
      <w:r w:rsidR="3662CE4E">
        <w:t xml:space="preserve"> </w:t>
      </w:r>
      <w:r>
        <w:t>of this call for proposals are</w:t>
      </w:r>
      <w:r w:rsidR="3AA25242">
        <w:t xml:space="preserve"> </w:t>
      </w:r>
      <w:r w:rsidR="5EB64AB3">
        <w:t>the following</w:t>
      </w:r>
      <w:r>
        <w:t xml:space="preserve">: </w:t>
      </w:r>
    </w:p>
    <w:p w14:paraId="3050D376" w14:textId="77777777" w:rsidR="005535B2" w:rsidRPr="005535B2" w:rsidRDefault="5D583468">
      <w:pPr>
        <w:pStyle w:val="Paragrafoelenco"/>
        <w:numPr>
          <w:ilvl w:val="0"/>
          <w:numId w:val="5"/>
        </w:numPr>
        <w:spacing w:after="0" w:line="240" w:lineRule="atLeast"/>
        <w:rPr>
          <w:szCs w:val="22"/>
        </w:rPr>
      </w:pPr>
      <w:r w:rsidRPr="71547A80">
        <w:rPr>
          <w:b/>
          <w:bCs/>
        </w:rPr>
        <w:t xml:space="preserve">Empowerment of </w:t>
      </w:r>
      <w:r w:rsidR="45020759" w:rsidRPr="71547A80">
        <w:rPr>
          <w:b/>
          <w:bCs/>
        </w:rPr>
        <w:t>w</w:t>
      </w:r>
      <w:r w:rsidRPr="71547A80">
        <w:rPr>
          <w:b/>
          <w:bCs/>
        </w:rPr>
        <w:t xml:space="preserve">omen, </w:t>
      </w:r>
      <w:r w:rsidR="7FB092DC">
        <w:t>g</w:t>
      </w:r>
      <w:r w:rsidRPr="71547A80">
        <w:rPr>
          <w:b/>
          <w:bCs/>
        </w:rPr>
        <w:t xml:space="preserve">irls, and the </w:t>
      </w:r>
      <w:r w:rsidR="19CC5C6F" w:rsidRPr="71547A80">
        <w:rPr>
          <w:b/>
          <w:bCs/>
        </w:rPr>
        <w:t>y</w:t>
      </w:r>
      <w:r w:rsidRPr="71547A80">
        <w:rPr>
          <w:b/>
          <w:bCs/>
        </w:rPr>
        <w:t xml:space="preserve">ounger </w:t>
      </w:r>
      <w:r w:rsidR="2F23346C" w:rsidRPr="71547A80">
        <w:rPr>
          <w:b/>
          <w:bCs/>
        </w:rPr>
        <w:t>g</w:t>
      </w:r>
      <w:r w:rsidRPr="71547A80">
        <w:rPr>
          <w:b/>
          <w:bCs/>
        </w:rPr>
        <w:t>eneration</w:t>
      </w:r>
    </w:p>
    <w:p w14:paraId="6C13697E" w14:textId="77777777" w:rsidR="005535B2" w:rsidRDefault="5D583468" w:rsidP="005535B2">
      <w:pPr>
        <w:pStyle w:val="Paragrafoelenco"/>
        <w:spacing w:after="0" w:line="240" w:lineRule="atLeast"/>
        <w:ind w:left="720"/>
      </w:pPr>
      <w:r w:rsidRPr="71547A80">
        <w:t>Focus on increasing the capacity, skills, and economic independence of women and youth, promoting inclusivity and equal opportunities.</w:t>
      </w:r>
    </w:p>
    <w:p w14:paraId="3745DE20" w14:textId="77777777" w:rsidR="005535B2" w:rsidRDefault="005535B2" w:rsidP="005535B2">
      <w:pPr>
        <w:pStyle w:val="Paragrafoelenco"/>
        <w:spacing w:after="0" w:line="240" w:lineRule="atLeast"/>
        <w:ind w:left="720"/>
      </w:pPr>
    </w:p>
    <w:p w14:paraId="452FF290" w14:textId="77777777" w:rsidR="005535B2" w:rsidRDefault="5D583468" w:rsidP="005535B2">
      <w:pPr>
        <w:pStyle w:val="Paragrafoelenco"/>
        <w:numPr>
          <w:ilvl w:val="0"/>
          <w:numId w:val="106"/>
        </w:numPr>
        <w:spacing w:after="0" w:line="240" w:lineRule="atLeast"/>
        <w:ind w:left="720"/>
        <w:rPr>
          <w:b/>
          <w:bCs/>
        </w:rPr>
      </w:pPr>
      <w:r w:rsidRPr="005535B2">
        <w:rPr>
          <w:b/>
          <w:bCs/>
        </w:rPr>
        <w:t>Economic development of local communities</w:t>
      </w:r>
    </w:p>
    <w:p w14:paraId="70BAC93A" w14:textId="77777777" w:rsidR="005535B2" w:rsidRDefault="5D583468" w:rsidP="005535B2">
      <w:pPr>
        <w:pStyle w:val="Paragrafoelenco"/>
        <w:spacing w:after="0" w:line="240" w:lineRule="atLeast"/>
        <w:ind w:left="720"/>
      </w:pPr>
      <w:r w:rsidRPr="71547A80">
        <w:t>Support small enterprises that contribute to the local economy by enhancing production processes, creating jobs, and fostering innovation within traditional and new sectors.</w:t>
      </w:r>
    </w:p>
    <w:p w14:paraId="089680D6" w14:textId="77777777" w:rsidR="005535B2" w:rsidRDefault="005535B2" w:rsidP="005535B2">
      <w:pPr>
        <w:pStyle w:val="Paragrafoelenco"/>
        <w:spacing w:after="0" w:line="240" w:lineRule="atLeast"/>
        <w:ind w:left="720"/>
      </w:pPr>
    </w:p>
    <w:p w14:paraId="0D71B7F7" w14:textId="77777777" w:rsidR="005535B2" w:rsidRDefault="5D583468" w:rsidP="005535B2">
      <w:pPr>
        <w:pStyle w:val="Paragrafoelenco"/>
        <w:numPr>
          <w:ilvl w:val="0"/>
          <w:numId w:val="106"/>
        </w:numPr>
        <w:spacing w:after="0" w:line="240" w:lineRule="atLeast"/>
        <w:ind w:left="720"/>
        <w:rPr>
          <w:b/>
          <w:bCs/>
        </w:rPr>
      </w:pPr>
      <w:r w:rsidRPr="005535B2">
        <w:rPr>
          <w:b/>
          <w:bCs/>
        </w:rPr>
        <w:t>Tourism-focused activities and preservation of local values</w:t>
      </w:r>
    </w:p>
    <w:p w14:paraId="20A74185" w14:textId="41D7EA4C" w:rsidR="00B73F3F" w:rsidRPr="00877BD6" w:rsidRDefault="5D583468" w:rsidP="00877BD6">
      <w:pPr>
        <w:pStyle w:val="Paragrafoelenco"/>
        <w:spacing w:after="0" w:line="240" w:lineRule="atLeast"/>
        <w:ind w:left="720"/>
        <w:rPr>
          <w:szCs w:val="22"/>
        </w:rPr>
      </w:pPr>
      <w:r w:rsidRPr="71547A80">
        <w:t>Promote tourism initiatives that highlight local heritage, crafts, and culture while engaging communities to preserve and share their unique traditions and values.</w:t>
      </w:r>
    </w:p>
    <w:p w14:paraId="5C078611" w14:textId="35AFA2D1" w:rsidR="00B73F3F" w:rsidRPr="00807DAF" w:rsidRDefault="00B73F3F" w:rsidP="3A668DD6">
      <w:pPr>
        <w:spacing w:after="120" w:line="240" w:lineRule="atLeast"/>
        <w:ind w:left="567"/>
        <w:rPr>
          <w:highlight w:val="yellow"/>
        </w:rPr>
      </w:pPr>
    </w:p>
    <w:p w14:paraId="27AF1537" w14:textId="77777777" w:rsidR="0007408E" w:rsidRPr="005C6E4B" w:rsidRDefault="0007408E" w:rsidP="005C6E4B">
      <w:pPr>
        <w:pStyle w:val="Guidelines2"/>
      </w:pPr>
      <w:r w:rsidRPr="005C6E4B">
        <w:t>Financial allocation provided by the contracting authority</w:t>
      </w:r>
    </w:p>
    <w:p w14:paraId="02CDAD0F" w14:textId="0F3CFAA0" w:rsidR="0007408E" w:rsidRPr="00807DAF" w:rsidRDefault="0007408E" w:rsidP="00217129">
      <w:pPr>
        <w:spacing w:after="120" w:line="240" w:lineRule="atLeast"/>
        <w:ind w:left="567"/>
      </w:pPr>
      <w:r>
        <w:t xml:space="preserve">The overall indicative amount made available under this </w:t>
      </w:r>
      <w:r w:rsidR="002F0314">
        <w:t>c</w:t>
      </w:r>
      <w:r w:rsidR="001D0C7B">
        <w:t xml:space="preserve">all for </w:t>
      </w:r>
      <w:r w:rsidR="002F0314">
        <w:t>p</w:t>
      </w:r>
      <w:r w:rsidR="001D0C7B">
        <w:t>roposals</w:t>
      </w:r>
      <w:r>
        <w:t xml:space="preserve"> is </w:t>
      </w:r>
      <w:r w:rsidR="0006470D">
        <w:t>EUR</w:t>
      </w:r>
      <w:r>
        <w:t xml:space="preserve"> </w:t>
      </w:r>
      <w:r w:rsidR="56691FFB">
        <w:t>210,000</w:t>
      </w:r>
      <w:r w:rsidR="002F0314">
        <w:t>.</w:t>
      </w:r>
      <w:r w:rsidR="1F1DCF72">
        <w:t>00.</w:t>
      </w:r>
      <w:r>
        <w:t xml:space="preserve"> The </w:t>
      </w:r>
      <w:r w:rsidR="00D11783">
        <w:t>c</w:t>
      </w:r>
      <w:r>
        <w:t xml:space="preserve">ontracting </w:t>
      </w:r>
      <w:r w:rsidR="00D11783">
        <w:t>a</w:t>
      </w:r>
      <w:r>
        <w:t>uthority reserves the right not to award all available funds.</w:t>
      </w:r>
    </w:p>
    <w:p w14:paraId="43DECEDF" w14:textId="77777777" w:rsidR="0007408E" w:rsidRPr="00217129" w:rsidRDefault="00A016F9" w:rsidP="00217129">
      <w:pPr>
        <w:spacing w:after="120" w:line="240" w:lineRule="atLeast"/>
        <w:ind w:left="567"/>
        <w:rPr>
          <w:b/>
          <w:bCs/>
        </w:rPr>
      </w:pPr>
      <w:r w:rsidRPr="00217129">
        <w:rPr>
          <w:b/>
          <w:bCs/>
        </w:rPr>
        <w:t>Size</w:t>
      </w:r>
      <w:r w:rsidR="0007408E" w:rsidRPr="00217129">
        <w:rPr>
          <w:b/>
          <w:bCs/>
        </w:rPr>
        <w:t xml:space="preserve"> of grants</w:t>
      </w:r>
    </w:p>
    <w:p w14:paraId="55B31382" w14:textId="1344363C" w:rsidR="0007408E" w:rsidRPr="00807DAF" w:rsidRDefault="5BDFCFAF" w:rsidP="00217129">
      <w:pPr>
        <w:spacing w:after="120" w:line="240" w:lineRule="atLeast"/>
        <w:ind w:left="567"/>
      </w:pPr>
      <w:r>
        <w:t xml:space="preserve">Any grant </w:t>
      </w:r>
      <w:r w:rsidR="6633C0CB">
        <w:t>requested</w:t>
      </w:r>
      <w:r>
        <w:t xml:space="preserve"> under this </w:t>
      </w:r>
      <w:r w:rsidR="0C359172">
        <w:t>c</w:t>
      </w:r>
      <w:r w:rsidR="7FED4B1F">
        <w:t xml:space="preserve">all for </w:t>
      </w:r>
      <w:r w:rsidR="0C359172">
        <w:t>p</w:t>
      </w:r>
      <w:r w:rsidR="7FED4B1F">
        <w:t xml:space="preserve">roposals </w:t>
      </w:r>
      <w:r>
        <w:t xml:space="preserve">must </w:t>
      </w:r>
      <w:r w:rsidRPr="005535B2">
        <w:t>fall between the following</w:t>
      </w:r>
      <w:r w:rsidR="1525775F" w:rsidRPr="005535B2">
        <w:t xml:space="preserve"> </w:t>
      </w:r>
      <w:r w:rsidRPr="005535B2">
        <w:t>minimum and maximum amount</w:t>
      </w:r>
      <w:r>
        <w:t>:</w:t>
      </w:r>
    </w:p>
    <w:p w14:paraId="52003B8A" w14:textId="4C6C8D7F" w:rsidR="0007408E" w:rsidRPr="00C5409F" w:rsidRDefault="0007408E" w:rsidP="1AAD9662">
      <w:pPr>
        <w:numPr>
          <w:ilvl w:val="0"/>
          <w:numId w:val="22"/>
        </w:numPr>
        <w:spacing w:after="120" w:line="240" w:lineRule="atLeast"/>
      </w:pPr>
      <w:r w:rsidRPr="00C5409F">
        <w:lastRenderedPageBreak/>
        <w:t xml:space="preserve">minimum amount: </w:t>
      </w:r>
      <w:r w:rsidR="0006470D" w:rsidRPr="00C5409F">
        <w:t>EUR</w:t>
      </w:r>
      <w:r w:rsidR="002F3F27" w:rsidRPr="00C5409F">
        <w:t xml:space="preserve"> </w:t>
      </w:r>
      <w:r w:rsidR="3B31B462" w:rsidRPr="00C5409F">
        <w:t>30,000</w:t>
      </w:r>
      <w:r w:rsidR="00E32A4D" w:rsidRPr="00C5409F">
        <w:t>.00</w:t>
      </w:r>
    </w:p>
    <w:p w14:paraId="4B9AFDCE" w14:textId="4CC75B77" w:rsidR="71547A80" w:rsidRDefault="7A7775DD" w:rsidP="00877BD6">
      <w:pPr>
        <w:numPr>
          <w:ilvl w:val="0"/>
          <w:numId w:val="22"/>
        </w:numPr>
        <w:spacing w:after="120" w:line="240" w:lineRule="atLeast"/>
      </w:pPr>
      <w:r>
        <w:t xml:space="preserve">maximum amount: </w:t>
      </w:r>
      <w:r w:rsidR="003F65E9">
        <w:t>EUR</w:t>
      </w:r>
      <w:r>
        <w:t xml:space="preserve"> </w:t>
      </w:r>
      <w:r w:rsidR="5E5BEB20">
        <w:t>50,000.00</w:t>
      </w:r>
    </w:p>
    <w:p w14:paraId="4883153B" w14:textId="30B44658" w:rsidR="00B75BA6" w:rsidRPr="00877BD6" w:rsidRDefault="00877BD6" w:rsidP="00877BD6">
      <w:pPr>
        <w:spacing w:after="120" w:line="240" w:lineRule="atLeast"/>
        <w:ind w:left="567"/>
      </w:pPr>
      <w:r w:rsidRPr="1AAD9662">
        <w:rPr>
          <w:color w:val="000000" w:themeColor="text1"/>
        </w:rPr>
        <w:t xml:space="preserve">Any grant requested under this call for proposals must be co-financed by the grant beneficiary at a rate of 10% to 20% of the requested </w:t>
      </w:r>
      <w:r w:rsidR="4B5E0DCF" w:rsidRPr="1AAD9662">
        <w:rPr>
          <w:color w:val="000000" w:themeColor="text1"/>
        </w:rPr>
        <w:t xml:space="preserve">grant </w:t>
      </w:r>
      <w:r w:rsidRPr="1AAD9662">
        <w:rPr>
          <w:color w:val="000000" w:themeColor="text1"/>
        </w:rPr>
        <w:t>amount (based on the total eligible costs of the action). The co-financing may be provided either in-kind or in monetary form.</w:t>
      </w:r>
    </w:p>
    <w:p w14:paraId="4187A9F5" w14:textId="3C5BC5E4" w:rsidR="0007408E" w:rsidRPr="00807DAF" w:rsidRDefault="5BDFCFAF" w:rsidP="00217129">
      <w:pPr>
        <w:spacing w:after="120" w:line="240" w:lineRule="atLeast"/>
        <w:ind w:left="567"/>
        <w:rPr>
          <w:szCs w:val="22"/>
        </w:rPr>
      </w:pPr>
      <w:r w:rsidRPr="278D2283">
        <w:t>The balance</w:t>
      </w:r>
      <w:r w:rsidR="6633C0CB" w:rsidRPr="278D2283">
        <w:t xml:space="preserve"> (</w:t>
      </w:r>
      <w:proofErr w:type="gramStart"/>
      <w:r w:rsidR="6633C0CB" w:rsidRPr="278D2283">
        <w:t>i.e.</w:t>
      </w:r>
      <w:proofErr w:type="gramEnd"/>
      <w:r w:rsidR="6633C0CB" w:rsidRPr="278D2283">
        <w:t xml:space="preserve"> the difference between the total cost of the action and the amount requested from the </w:t>
      </w:r>
      <w:r w:rsidR="16D9A54B" w:rsidRPr="278D2283">
        <w:t>c</w:t>
      </w:r>
      <w:r w:rsidR="6633C0CB" w:rsidRPr="278D2283">
        <w:t xml:space="preserve">ontracting </w:t>
      </w:r>
      <w:r w:rsidR="16D9A54B" w:rsidRPr="278D2283">
        <w:t>a</w:t>
      </w:r>
      <w:r w:rsidR="6633C0CB" w:rsidRPr="278D2283">
        <w:t>uthority)</w:t>
      </w:r>
      <w:r w:rsidRPr="278D2283">
        <w:t xml:space="preserve"> must be financed from sources other than the </w:t>
      </w:r>
      <w:r w:rsidR="16D9A54B" w:rsidRPr="278D2283">
        <w:t>general</w:t>
      </w:r>
      <w:r w:rsidR="540595F1" w:rsidRPr="00807DAF">
        <w:rPr>
          <w:szCs w:val="22"/>
        </w:rPr>
        <w:t xml:space="preserve"> </w:t>
      </w:r>
      <w:r w:rsidR="16D9A54B" w:rsidRPr="278D2283">
        <w:t>b</w:t>
      </w:r>
      <w:r w:rsidRPr="278D2283">
        <w:t>udget</w:t>
      </w:r>
      <w:r w:rsidR="16D9A54B" w:rsidRPr="278D2283">
        <w:t xml:space="preserve"> of the Union</w:t>
      </w:r>
      <w:r w:rsidR="0B8F5F79" w:rsidRPr="278D2283">
        <w:t xml:space="preserve"> or the European Development Fund</w:t>
      </w:r>
      <w:r w:rsidR="001D0C7B" w:rsidRPr="00807DAF">
        <w:rPr>
          <w:rStyle w:val="Rimandonotaapidipagina"/>
        </w:rPr>
        <w:footnoteReference w:id="2"/>
      </w:r>
      <w:r w:rsidR="5CC527F0" w:rsidRPr="00807DAF">
        <w:rPr>
          <w:szCs w:val="22"/>
        </w:rPr>
        <w:t>.</w:t>
      </w:r>
    </w:p>
    <w:p w14:paraId="07782C53" w14:textId="5DDA1947" w:rsidR="00204286" w:rsidRPr="005C6E4B" w:rsidRDefault="00204286" w:rsidP="005C6E4B">
      <w:pPr>
        <w:pStyle w:val="Guidelines1"/>
      </w:pPr>
      <w:r w:rsidRPr="005C6E4B">
        <w:t>rULES FOR THIS cALL FOR pROPOSALS</w:t>
      </w:r>
    </w:p>
    <w:p w14:paraId="7EE5889A" w14:textId="77777777" w:rsidR="00204286" w:rsidRDefault="0007408E" w:rsidP="00217129">
      <w:pPr>
        <w:spacing w:after="0" w:line="240" w:lineRule="atLeast"/>
        <w:ind w:left="567"/>
      </w:pPr>
      <w:r w:rsidRPr="00807DAF">
        <w:t xml:space="preserve">These guidelines set out the rules for </w:t>
      </w:r>
      <w:r w:rsidR="008A6F06" w:rsidRPr="00807DAF">
        <w:t xml:space="preserve">the </w:t>
      </w:r>
      <w:r w:rsidRPr="00807DAF">
        <w:t>submi</w:t>
      </w:r>
      <w:r w:rsidR="008A6F06" w:rsidRPr="00807DAF">
        <w:t>ssion</w:t>
      </w:r>
      <w:r w:rsidRPr="00807DAF">
        <w:t>, selecti</w:t>
      </w:r>
      <w:r w:rsidR="008A6F06" w:rsidRPr="00807DAF">
        <w:t>on</w:t>
      </w:r>
      <w:r w:rsidRPr="00807DAF">
        <w:t xml:space="preserve"> and implement</w:t>
      </w:r>
      <w:r w:rsidR="008A6F06" w:rsidRPr="00807DAF">
        <w:t>ation of</w:t>
      </w:r>
      <w:r w:rsidR="00AA424B" w:rsidRPr="00807DAF">
        <w:t xml:space="preserve"> the</w:t>
      </w:r>
      <w:r w:rsidRPr="00807DAF">
        <w:t xml:space="preserve"> actions financed under th</w:t>
      </w:r>
      <w:r w:rsidR="00E359F9" w:rsidRPr="00807DAF">
        <w:t xml:space="preserve">is </w:t>
      </w:r>
      <w:r w:rsidR="002F0314">
        <w:t>c</w:t>
      </w:r>
      <w:r w:rsidR="00E359F9" w:rsidRPr="00807DAF">
        <w:t>all</w:t>
      </w:r>
      <w:r w:rsidRPr="00807DAF">
        <w:t xml:space="preserve">, in conformity with the </w:t>
      </w:r>
      <w:r w:rsidR="009D7AC9">
        <w:t>p</w:t>
      </w:r>
      <w:r w:rsidRPr="00807DAF">
        <w:t xml:space="preserve">ractical </w:t>
      </w:r>
      <w:r w:rsidR="009D7AC9">
        <w:t>g</w:t>
      </w:r>
      <w:r w:rsidRPr="00807DAF">
        <w:t>uide</w:t>
      </w:r>
      <w:r w:rsidR="00B73B5C">
        <w:t xml:space="preserve"> (PRAG)</w:t>
      </w:r>
      <w:r w:rsidR="009E6254" w:rsidRPr="00807DAF">
        <w:t>, which is applicable to the present call</w:t>
      </w:r>
      <w:r w:rsidR="001A3FE1" w:rsidRPr="00807DAF">
        <w:t xml:space="preserve"> (</w:t>
      </w:r>
      <w:r w:rsidR="00087373" w:rsidRPr="00807DAF">
        <w:t>a</w:t>
      </w:r>
      <w:r w:rsidR="001A3FE1" w:rsidRPr="00807DAF">
        <w:t xml:space="preserve">vailable on the </w:t>
      </w:r>
      <w:r w:rsidR="00D11783">
        <w:t>i</w:t>
      </w:r>
      <w:r w:rsidR="001A3FE1" w:rsidRPr="00807DAF">
        <w:t>nternet at this address</w:t>
      </w:r>
    </w:p>
    <w:p w14:paraId="4AB2E50C" w14:textId="1B714E84" w:rsidR="0007408E" w:rsidRPr="00807DAF" w:rsidRDefault="00991985" w:rsidP="00217129">
      <w:pPr>
        <w:spacing w:after="120" w:line="240" w:lineRule="atLeast"/>
        <w:ind w:left="567"/>
      </w:pPr>
      <w:hyperlink r:id="rId21" w:history="1">
        <w:r w:rsidR="42D38074" w:rsidRPr="000408E7">
          <w:rPr>
            <w:rStyle w:val="Collegamentoipertestuale"/>
          </w:rPr>
          <w:t>https://wikis.ec.europa.eu/display/ExactExternalWiki/ePRAG</w:t>
        </w:r>
      </w:hyperlink>
      <w:r w:rsidR="42D38074">
        <w:t xml:space="preserve"> </w:t>
      </w:r>
      <w:r w:rsidR="2F5B4EB2" w:rsidRPr="00807DAF">
        <w:t>)</w:t>
      </w:r>
      <w:r w:rsidR="5BDFCFAF" w:rsidRPr="00807DAF">
        <w:t>.</w:t>
      </w:r>
      <w:r w:rsidR="00C60C7C">
        <w:rPr>
          <w:rStyle w:val="Rimandonotaapidipagina"/>
        </w:rPr>
        <w:footnoteReference w:id="3"/>
      </w:r>
    </w:p>
    <w:p w14:paraId="4C09E86E" w14:textId="77777777" w:rsidR="0007408E" w:rsidRPr="005C6E4B" w:rsidRDefault="0007408E" w:rsidP="005C6E4B">
      <w:pPr>
        <w:pStyle w:val="Guidelines2"/>
      </w:pPr>
      <w:r w:rsidRPr="005C6E4B">
        <w:t>Eligibility criteria</w:t>
      </w:r>
    </w:p>
    <w:p w14:paraId="3326B375" w14:textId="77777777" w:rsidR="0007408E" w:rsidRPr="00807DAF" w:rsidRDefault="0007408E" w:rsidP="00217129">
      <w:pPr>
        <w:spacing w:after="120" w:line="240" w:lineRule="atLeast"/>
        <w:ind w:left="567"/>
        <w:outlineLvl w:val="0"/>
      </w:pPr>
      <w:r w:rsidRPr="00807DAF">
        <w:t>There are three sets of eligibility criteria, relating to:</w:t>
      </w:r>
    </w:p>
    <w:p w14:paraId="6EBF4DC4" w14:textId="77777777" w:rsidR="003477DE" w:rsidRPr="00807DAF" w:rsidRDefault="00296A25" w:rsidP="00217129">
      <w:pPr>
        <w:numPr>
          <w:ilvl w:val="0"/>
          <w:numId w:val="42"/>
        </w:numPr>
        <w:spacing w:after="120" w:line="240" w:lineRule="atLeast"/>
        <w:ind w:left="993"/>
        <w:outlineLvl w:val="0"/>
      </w:pPr>
      <w:r w:rsidRPr="00807DAF">
        <w:t>the actors</w:t>
      </w:r>
      <w:r w:rsidR="00035681">
        <w:t xml:space="preserve"> (2.1.1.)</w:t>
      </w:r>
      <w:r w:rsidRPr="00807DAF">
        <w:t>:</w:t>
      </w:r>
    </w:p>
    <w:p w14:paraId="3C17563C" w14:textId="77777777" w:rsidR="003477DE" w:rsidRPr="00807DAF" w:rsidRDefault="00D770A5" w:rsidP="00217129">
      <w:pPr>
        <w:numPr>
          <w:ilvl w:val="0"/>
          <w:numId w:val="24"/>
        </w:numPr>
        <w:spacing w:after="120" w:line="240" w:lineRule="atLeast"/>
        <w:ind w:left="1560" w:hanging="426"/>
        <w:outlineLvl w:val="0"/>
      </w:pPr>
      <w:r>
        <w:t>t</w:t>
      </w:r>
      <w:r w:rsidR="006A36F9">
        <w:t xml:space="preserve">he </w:t>
      </w:r>
      <w:r w:rsidR="00D11783">
        <w:t>‘</w:t>
      </w:r>
      <w:r w:rsidR="00ED0176" w:rsidRPr="5434490A">
        <w:rPr>
          <w:b/>
          <w:bCs/>
        </w:rPr>
        <w:t>lead a</w:t>
      </w:r>
      <w:r w:rsidR="006A36F9" w:rsidRPr="5434490A">
        <w:rPr>
          <w:b/>
          <w:bCs/>
        </w:rPr>
        <w:t>pplicant</w:t>
      </w:r>
      <w:r w:rsidR="00D11783" w:rsidRPr="5434490A">
        <w:rPr>
          <w:b/>
          <w:bCs/>
        </w:rPr>
        <w:t>’</w:t>
      </w:r>
      <w:r w:rsidR="006A36F9">
        <w:t xml:space="preserve">, </w:t>
      </w:r>
      <w:proofErr w:type="gramStart"/>
      <w:r w:rsidR="00296A25">
        <w:t>i.e.</w:t>
      </w:r>
      <w:proofErr w:type="gramEnd"/>
      <w:r w:rsidR="00296A25">
        <w:t xml:space="preserve"> </w:t>
      </w:r>
      <w:r w:rsidR="00A31B91">
        <w:t>the entity</w:t>
      </w:r>
      <w:r w:rsidR="006A36F9">
        <w:t xml:space="preserve"> </w:t>
      </w:r>
      <w:r w:rsidR="00D54450">
        <w:t>submit</w:t>
      </w:r>
      <w:r w:rsidR="00A31B91">
        <w:t>ting</w:t>
      </w:r>
      <w:r w:rsidR="00D54450">
        <w:t xml:space="preserve"> the application form</w:t>
      </w:r>
      <w:r w:rsidR="00E13050">
        <w:t>;</w:t>
      </w:r>
    </w:p>
    <w:p w14:paraId="6654035A" w14:textId="6894E909" w:rsidR="003477DE" w:rsidRPr="00807DAF" w:rsidRDefault="00A31B91" w:rsidP="00217129">
      <w:pPr>
        <w:numPr>
          <w:ilvl w:val="0"/>
          <w:numId w:val="24"/>
        </w:numPr>
        <w:spacing w:after="120" w:line="240" w:lineRule="atLeast"/>
        <w:ind w:left="1560" w:hanging="426"/>
        <w:outlineLvl w:val="0"/>
      </w:pPr>
      <w:r>
        <w:t xml:space="preserve"> </w:t>
      </w:r>
      <w:r w:rsidR="009901E5">
        <w:t>its</w:t>
      </w:r>
      <w:r w:rsidR="006A36F9">
        <w:t xml:space="preserve"> </w:t>
      </w:r>
      <w:r w:rsidR="006A36F9" w:rsidRPr="1AAD9662">
        <w:rPr>
          <w:b/>
          <w:bCs/>
        </w:rPr>
        <w:t>co-applicant(s)</w:t>
      </w:r>
      <w:r w:rsidR="006A36F9">
        <w:t xml:space="preserve"> (</w:t>
      </w:r>
      <w:r w:rsidR="006A36F9" w:rsidRPr="1AAD9662">
        <w:rPr>
          <w:b/>
          <w:bCs/>
          <w:u w:val="single"/>
        </w:rPr>
        <w:t xml:space="preserve">where it </w:t>
      </w:r>
      <w:r w:rsidR="00B254EE" w:rsidRPr="1AAD9662">
        <w:rPr>
          <w:b/>
          <w:bCs/>
          <w:u w:val="single"/>
        </w:rPr>
        <w:t xml:space="preserve">is </w:t>
      </w:r>
      <w:r w:rsidR="006A36F9" w:rsidRPr="1AAD9662">
        <w:rPr>
          <w:b/>
          <w:bCs/>
          <w:u w:val="single"/>
        </w:rPr>
        <w:t xml:space="preserve">not specified otherwise the </w:t>
      </w:r>
      <w:r w:rsidR="00ED0176" w:rsidRPr="1AAD9662">
        <w:rPr>
          <w:b/>
          <w:bCs/>
          <w:u w:val="single"/>
        </w:rPr>
        <w:t>lead a</w:t>
      </w:r>
      <w:r w:rsidR="006A36F9" w:rsidRPr="1AAD9662">
        <w:rPr>
          <w:b/>
          <w:bCs/>
          <w:u w:val="single"/>
        </w:rPr>
        <w:t xml:space="preserve">pplicant and </w:t>
      </w:r>
      <w:r w:rsidR="003477DE" w:rsidRPr="1AAD9662">
        <w:rPr>
          <w:b/>
          <w:bCs/>
          <w:u w:val="single"/>
        </w:rPr>
        <w:t xml:space="preserve">its </w:t>
      </w:r>
      <w:r w:rsidR="006A36F9" w:rsidRPr="1AAD9662">
        <w:rPr>
          <w:b/>
          <w:bCs/>
          <w:u w:val="single"/>
        </w:rPr>
        <w:t xml:space="preserve">co-applicant(s) are </w:t>
      </w:r>
      <w:r w:rsidR="009901E5" w:rsidRPr="1AAD9662">
        <w:rPr>
          <w:b/>
          <w:bCs/>
          <w:u w:val="single"/>
        </w:rPr>
        <w:t xml:space="preserve">hereinafter </w:t>
      </w:r>
      <w:r w:rsidR="006A36F9" w:rsidRPr="1AAD9662">
        <w:rPr>
          <w:b/>
          <w:bCs/>
          <w:u w:val="single"/>
        </w:rPr>
        <w:t xml:space="preserve">jointly referred as </w:t>
      </w:r>
      <w:r w:rsidR="00D11783" w:rsidRPr="1AAD9662">
        <w:rPr>
          <w:b/>
          <w:bCs/>
          <w:u w:val="single"/>
        </w:rPr>
        <w:t>‘</w:t>
      </w:r>
      <w:r w:rsidR="006A36F9" w:rsidRPr="1AAD9662">
        <w:rPr>
          <w:b/>
          <w:bCs/>
          <w:u w:val="single"/>
        </w:rPr>
        <w:t>applicant</w:t>
      </w:r>
      <w:r w:rsidR="009F3146" w:rsidRPr="1AAD9662">
        <w:rPr>
          <w:b/>
          <w:bCs/>
          <w:u w:val="single"/>
        </w:rPr>
        <w:t>(</w:t>
      </w:r>
      <w:r w:rsidR="006A36F9" w:rsidRPr="1AAD9662">
        <w:rPr>
          <w:b/>
          <w:bCs/>
          <w:u w:val="single"/>
        </w:rPr>
        <w:t>s</w:t>
      </w:r>
      <w:r w:rsidR="009F3146" w:rsidRPr="1AAD9662">
        <w:rPr>
          <w:b/>
          <w:bCs/>
          <w:u w:val="single"/>
        </w:rPr>
        <w:t>)</w:t>
      </w:r>
      <w:r w:rsidR="00D11783" w:rsidRPr="1AAD9662">
        <w:rPr>
          <w:b/>
          <w:bCs/>
          <w:u w:val="single"/>
        </w:rPr>
        <w:t>’</w:t>
      </w:r>
      <w:r>
        <w:t>)</w:t>
      </w:r>
      <w:r w:rsidR="00E13050">
        <w:t>;</w:t>
      </w:r>
    </w:p>
    <w:p w14:paraId="7A52F387" w14:textId="0CA856E1" w:rsidR="00E95995" w:rsidRPr="00807DAF" w:rsidRDefault="00296A25" w:rsidP="00217129">
      <w:pPr>
        <w:numPr>
          <w:ilvl w:val="0"/>
          <w:numId w:val="42"/>
        </w:numPr>
        <w:spacing w:after="120" w:line="240" w:lineRule="atLeast"/>
        <w:ind w:left="993"/>
        <w:outlineLvl w:val="0"/>
      </w:pPr>
      <w:r w:rsidRPr="00807DAF">
        <w:t xml:space="preserve">the </w:t>
      </w:r>
      <w:r w:rsidR="00F06309" w:rsidRPr="00807DAF">
        <w:t>a</w:t>
      </w:r>
      <w:r w:rsidR="006F1CFC" w:rsidRPr="00807DAF">
        <w:t>ctions</w:t>
      </w:r>
      <w:r w:rsidR="00035681">
        <w:t xml:space="preserve"> (2.1.3.)</w:t>
      </w:r>
      <w:r w:rsidRPr="00807DAF">
        <w:t>:</w:t>
      </w:r>
    </w:p>
    <w:p w14:paraId="5B558E4F" w14:textId="2BDAE498" w:rsidR="003477DE" w:rsidRPr="00807DAF" w:rsidRDefault="00D770A5" w:rsidP="00217129">
      <w:pPr>
        <w:spacing w:after="120" w:line="240" w:lineRule="atLeast"/>
        <w:ind w:left="1560" w:hanging="426"/>
        <w:outlineLvl w:val="0"/>
      </w:pPr>
      <w:r w:rsidRPr="000C4276">
        <w:rPr>
          <w:sz w:val="28"/>
          <w:szCs w:val="28"/>
        </w:rPr>
        <w:t>•</w:t>
      </w:r>
      <w:r w:rsidR="00204286">
        <w:tab/>
      </w:r>
      <w:r>
        <w:t>a</w:t>
      </w:r>
      <w:r w:rsidR="006F1CFC" w:rsidRPr="00807DAF">
        <w:t>ction</w:t>
      </w:r>
      <w:r w:rsidR="00A07623" w:rsidRPr="00807DAF">
        <w:t>s</w:t>
      </w:r>
      <w:r w:rsidR="003477DE" w:rsidRPr="00807DAF">
        <w:t xml:space="preserve"> for which a grant may be awarded;</w:t>
      </w:r>
    </w:p>
    <w:p w14:paraId="10DF1D6B" w14:textId="77777777" w:rsidR="00B73B5C" w:rsidRPr="00807DAF" w:rsidRDefault="00B73B5C" w:rsidP="00217129">
      <w:pPr>
        <w:numPr>
          <w:ilvl w:val="0"/>
          <w:numId w:val="42"/>
        </w:numPr>
        <w:spacing w:after="120" w:line="240" w:lineRule="atLeast"/>
        <w:ind w:left="993"/>
        <w:outlineLvl w:val="0"/>
      </w:pPr>
      <w:r>
        <w:t>the eligible costs or results/conditions (2.1.4.):</w:t>
      </w:r>
    </w:p>
    <w:p w14:paraId="5A784040" w14:textId="4B431BF8" w:rsidR="00B73B5C" w:rsidRDefault="00B73B5C" w:rsidP="00217129">
      <w:pPr>
        <w:numPr>
          <w:ilvl w:val="0"/>
          <w:numId w:val="24"/>
        </w:numPr>
        <w:spacing w:after="120" w:line="240" w:lineRule="atLeast"/>
        <w:ind w:left="1560" w:hanging="426"/>
        <w:outlineLvl w:val="0"/>
      </w:pPr>
      <w:r>
        <w:t xml:space="preserve"> the eligible costs, the types of cost that may be taken into account in setting the amount of the grant.</w:t>
      </w:r>
    </w:p>
    <w:p w14:paraId="4D856FA0" w14:textId="77777777" w:rsidR="0007408E" w:rsidRPr="005C6E4B" w:rsidRDefault="0007408E" w:rsidP="005C6E4B">
      <w:pPr>
        <w:pStyle w:val="Guidelines3"/>
      </w:pPr>
      <w:r w:rsidRPr="005C6E4B">
        <w:t>Eligibility of applicant</w:t>
      </w:r>
      <w:r w:rsidR="00A2450D" w:rsidRPr="005C6E4B">
        <w:t>s</w:t>
      </w:r>
      <w:r w:rsidR="00C4172B" w:rsidRPr="005C6E4B">
        <w:t xml:space="preserve"> (</w:t>
      </w:r>
      <w:proofErr w:type="gramStart"/>
      <w:r w:rsidR="00C4172B" w:rsidRPr="005C6E4B">
        <w:t>i.e.</w:t>
      </w:r>
      <w:proofErr w:type="gramEnd"/>
      <w:r w:rsidR="00C4172B" w:rsidRPr="005C6E4B">
        <w:t xml:space="preserve"> </w:t>
      </w:r>
      <w:r w:rsidR="00ED0176" w:rsidRPr="005C6E4B">
        <w:t>lead a</w:t>
      </w:r>
      <w:r w:rsidR="00C4172B" w:rsidRPr="005C6E4B">
        <w:t>pplicant and co-applicant(s))</w:t>
      </w:r>
    </w:p>
    <w:p w14:paraId="13182F5C" w14:textId="77777777" w:rsidR="004127BD" w:rsidRPr="00951BF6" w:rsidRDefault="00ED0176" w:rsidP="00217129">
      <w:pPr>
        <w:spacing w:after="120" w:line="240" w:lineRule="atLeast"/>
        <w:ind w:left="851"/>
        <w:outlineLvl w:val="0"/>
        <w:rPr>
          <w:b/>
        </w:rPr>
      </w:pPr>
      <w:r w:rsidRPr="00951BF6">
        <w:rPr>
          <w:b/>
        </w:rPr>
        <w:t>Lead a</w:t>
      </w:r>
      <w:r w:rsidR="004127BD" w:rsidRPr="007E4F56">
        <w:rPr>
          <w:b/>
        </w:rPr>
        <w:t>pplicant</w:t>
      </w:r>
    </w:p>
    <w:p w14:paraId="21DD94EC" w14:textId="00E8ACDB" w:rsidR="0007408E" w:rsidRPr="00807DAF" w:rsidRDefault="006A36F9" w:rsidP="00217129">
      <w:pPr>
        <w:spacing w:after="120" w:line="240" w:lineRule="atLeast"/>
        <w:ind w:left="851"/>
        <w:outlineLvl w:val="0"/>
      </w:pPr>
      <w:r w:rsidRPr="00807DAF">
        <w:t xml:space="preserve">In order to be eligible for a grant, the </w:t>
      </w:r>
      <w:r w:rsidR="00ED0176">
        <w:t>lead a</w:t>
      </w:r>
      <w:r w:rsidRPr="00807DAF">
        <w:t>pplicant must:</w:t>
      </w:r>
    </w:p>
    <w:p w14:paraId="5777B8AD" w14:textId="33BCE659" w:rsidR="0032711C" w:rsidRPr="005535B2" w:rsidRDefault="0007408E" w:rsidP="278D2283">
      <w:pPr>
        <w:numPr>
          <w:ilvl w:val="0"/>
          <w:numId w:val="25"/>
        </w:numPr>
        <w:spacing w:after="120" w:line="240" w:lineRule="atLeast"/>
        <w:ind w:hanging="437"/>
        <w:outlineLvl w:val="0"/>
      </w:pPr>
      <w:r w:rsidRPr="005535B2">
        <w:t xml:space="preserve">be </w:t>
      </w:r>
      <w:r w:rsidR="00AD3EB3" w:rsidRPr="005535B2">
        <w:t xml:space="preserve">a </w:t>
      </w:r>
      <w:r w:rsidR="00C175CE" w:rsidRPr="005535B2">
        <w:t>legal person</w:t>
      </w:r>
      <w:r w:rsidR="7E9B0888" w:rsidRPr="278D2283">
        <w:t xml:space="preserve">, </w:t>
      </w:r>
      <w:r w:rsidR="00792D34" w:rsidRPr="005535B2">
        <w:rPr>
          <w:b/>
          <w:bCs/>
        </w:rPr>
        <w:t>and</w:t>
      </w:r>
      <w:r w:rsidRPr="005535B2">
        <w:rPr>
          <w:b/>
          <w:bCs/>
        </w:rPr>
        <w:t xml:space="preserve"> </w:t>
      </w:r>
      <w:r w:rsidR="0032711C" w:rsidRPr="005535B2">
        <w:t>be non</w:t>
      </w:r>
      <w:r w:rsidR="00AA424B" w:rsidRPr="005535B2">
        <w:t>-</w:t>
      </w:r>
      <w:r w:rsidR="0032711C" w:rsidRPr="005535B2">
        <w:t>profit</w:t>
      </w:r>
      <w:r w:rsidR="00AA424B" w:rsidRPr="005535B2">
        <w:t>-</w:t>
      </w:r>
      <w:r w:rsidR="0032711C" w:rsidRPr="005535B2">
        <w:t>making</w:t>
      </w:r>
      <w:r w:rsidR="00792D34" w:rsidRPr="005535B2">
        <w:t xml:space="preserve"> </w:t>
      </w:r>
      <w:r w:rsidR="00792D34" w:rsidRPr="005535B2">
        <w:rPr>
          <w:b/>
          <w:bCs/>
        </w:rPr>
        <w:t>and</w:t>
      </w:r>
    </w:p>
    <w:p w14:paraId="0965A4E7" w14:textId="23F549E7" w:rsidR="00B73B5C" w:rsidRPr="00C5409F" w:rsidRDefault="5BDFCFAF" w:rsidP="278D2283">
      <w:pPr>
        <w:numPr>
          <w:ilvl w:val="0"/>
          <w:numId w:val="25"/>
        </w:numPr>
        <w:spacing w:after="120" w:line="240" w:lineRule="atLeast"/>
        <w:ind w:hanging="437"/>
        <w:outlineLvl w:val="0"/>
      </w:pPr>
      <w:r w:rsidRPr="00C5409F">
        <w:t xml:space="preserve">be </w:t>
      </w:r>
      <w:r w:rsidR="7B5A2EF4" w:rsidRPr="00C5409F">
        <w:t xml:space="preserve">a </w:t>
      </w:r>
      <w:r w:rsidR="57901008" w:rsidRPr="00C5409F">
        <w:t xml:space="preserve">specific </w:t>
      </w:r>
      <w:r w:rsidRPr="00C5409F">
        <w:t>type of organisation such as: non-governmental organisation</w:t>
      </w:r>
      <w:r w:rsidR="006371B5" w:rsidRPr="00C5409F">
        <w:rPr>
          <w:rStyle w:val="Rimandonotaapidipagina"/>
        </w:rPr>
        <w:footnoteReference w:id="4"/>
      </w:r>
      <w:r w:rsidRPr="00C5409F">
        <w:t xml:space="preserve">,, </w:t>
      </w:r>
      <w:r w:rsidR="2658C19F" w:rsidRPr="00C5409F">
        <w:t>be effectively established in</w:t>
      </w:r>
      <w:r w:rsidR="00B73B5C" w:rsidRPr="00C5409F">
        <w:rPr>
          <w:rStyle w:val="Rimandonotaapidipagina"/>
        </w:rPr>
        <w:footnoteReference w:id="5"/>
      </w:r>
      <w:r w:rsidR="2658C19F" w:rsidRPr="00C5409F">
        <w:t xml:space="preserve"> </w:t>
      </w:r>
      <w:r w:rsidR="59C5136D" w:rsidRPr="00C5409F">
        <w:t>Albania and registered as per the national law b</w:t>
      </w:r>
      <w:r w:rsidR="7D88FAA7" w:rsidRPr="00C5409F">
        <w:t>efore 1</w:t>
      </w:r>
      <w:r w:rsidR="7D88FAA7" w:rsidRPr="00C5409F">
        <w:rPr>
          <w:vertAlign w:val="superscript"/>
        </w:rPr>
        <w:t>st</w:t>
      </w:r>
      <w:r w:rsidR="7D88FAA7" w:rsidRPr="00C5409F">
        <w:t xml:space="preserve"> January 202</w:t>
      </w:r>
      <w:r w:rsidR="76C762EA" w:rsidRPr="00C5409F">
        <w:t>5</w:t>
      </w:r>
      <w:r w:rsidR="2658C19F" w:rsidRPr="00C5409F">
        <w:t>,</w:t>
      </w:r>
      <w:r w:rsidR="2658C19F" w:rsidRPr="00C5409F">
        <w:rPr>
          <w:b/>
          <w:bCs/>
        </w:rPr>
        <w:t xml:space="preserve"> and</w:t>
      </w:r>
    </w:p>
    <w:p w14:paraId="24466DFF" w14:textId="1420E981" w:rsidR="00B73B5C" w:rsidRDefault="5BDFCFAF" w:rsidP="00217129">
      <w:pPr>
        <w:numPr>
          <w:ilvl w:val="0"/>
          <w:numId w:val="25"/>
        </w:numPr>
        <w:spacing w:after="120" w:line="240" w:lineRule="atLeast"/>
        <w:ind w:hanging="437"/>
        <w:outlineLvl w:val="0"/>
      </w:pPr>
      <w:r>
        <w:lastRenderedPageBreak/>
        <w:t>be directly responsible for the preparation and management of the action</w:t>
      </w:r>
      <w:r w:rsidR="6AC68B77">
        <w:t xml:space="preserve"> with </w:t>
      </w:r>
      <w:r w:rsidR="042A3BD3">
        <w:t xml:space="preserve">the co-applicant(s), </w:t>
      </w:r>
      <w:r>
        <w:t>not acting as an intermediary</w:t>
      </w:r>
      <w:r w:rsidR="5A5DBF10">
        <w:t xml:space="preserve"> </w:t>
      </w:r>
      <w:r w:rsidR="2658C19F" w:rsidRPr="7D4DB0DB">
        <w:rPr>
          <w:b/>
          <w:bCs/>
        </w:rPr>
        <w:t>and</w:t>
      </w:r>
    </w:p>
    <w:p w14:paraId="6D127886" w14:textId="02899E22" w:rsidR="0007408E" w:rsidRPr="00807DAF" w:rsidRDefault="00B73B5C" w:rsidP="1AAD9662">
      <w:pPr>
        <w:numPr>
          <w:ilvl w:val="0"/>
          <w:numId w:val="25"/>
        </w:numPr>
        <w:spacing w:after="120" w:line="240" w:lineRule="atLeast"/>
        <w:ind w:hanging="437"/>
        <w:outlineLvl w:val="0"/>
        <w:rPr>
          <w:b/>
          <w:bCs/>
        </w:rPr>
      </w:pPr>
      <w:r>
        <w:t>not being in any of the situations listed in Section 2.4. of the practical guide</w:t>
      </w:r>
      <w:r w:rsidR="28860DA3">
        <w:t>.</w:t>
      </w:r>
    </w:p>
    <w:p w14:paraId="0B1AB5EF" w14:textId="2064B908" w:rsidR="00296A25" w:rsidRPr="00807DAF" w:rsidRDefault="6E9F6642" w:rsidP="00217129">
      <w:pPr>
        <w:spacing w:after="120" w:line="240" w:lineRule="atLeast"/>
        <w:ind w:left="851"/>
        <w:outlineLvl w:val="0"/>
        <w:rPr>
          <w:snapToGrid/>
        </w:rPr>
      </w:pPr>
      <w:r w:rsidRPr="1AAD9662">
        <w:rPr>
          <w:szCs w:val="22"/>
        </w:rPr>
        <w:t>The lead applicant</w:t>
      </w:r>
      <w:r w:rsidR="06C660A5" w:rsidRPr="1AAD9662">
        <w:rPr>
          <w:szCs w:val="22"/>
        </w:rPr>
        <w:t xml:space="preserve"> </w:t>
      </w:r>
      <w:r w:rsidRPr="1AAD9662">
        <w:rPr>
          <w:szCs w:val="22"/>
        </w:rPr>
        <w:t>must act with co-applicant(s) as specified hereafter.</w:t>
      </w:r>
      <w:r w:rsidR="00EF0C31">
        <w:rPr>
          <w:szCs w:val="22"/>
        </w:rPr>
        <w:t xml:space="preserve"> </w:t>
      </w:r>
      <w:r w:rsidR="00D80885" w:rsidRPr="00807DAF">
        <w:rPr>
          <w:snapToGrid/>
        </w:rPr>
        <w:t xml:space="preserve">If awarded the </w:t>
      </w:r>
      <w:r w:rsidR="00176B31">
        <w:rPr>
          <w:snapToGrid/>
        </w:rPr>
        <w:t>g</w:t>
      </w:r>
      <w:r w:rsidR="00D80885" w:rsidRPr="00807DAF">
        <w:rPr>
          <w:snapToGrid/>
        </w:rPr>
        <w:t xml:space="preserve">rant contract, the </w:t>
      </w:r>
      <w:r w:rsidR="00BD53D5">
        <w:rPr>
          <w:snapToGrid/>
        </w:rPr>
        <w:t>lead a</w:t>
      </w:r>
      <w:r w:rsidR="00D80885" w:rsidRPr="00807DAF">
        <w:rPr>
          <w:snapToGrid/>
        </w:rPr>
        <w:t>pplicant will become the</w:t>
      </w:r>
      <w:r w:rsidR="00C25630">
        <w:rPr>
          <w:snapToGrid/>
        </w:rPr>
        <w:t xml:space="preserve"> </w:t>
      </w:r>
      <w:r w:rsidR="00176B31">
        <w:rPr>
          <w:snapToGrid/>
        </w:rPr>
        <w:t>b</w:t>
      </w:r>
      <w:r w:rsidR="00D80885" w:rsidRPr="00807DAF">
        <w:rPr>
          <w:snapToGrid/>
        </w:rPr>
        <w:t xml:space="preserve">eneficiary identified as the </w:t>
      </w:r>
      <w:r w:rsidR="00D11783">
        <w:rPr>
          <w:snapToGrid/>
        </w:rPr>
        <w:t>c</w:t>
      </w:r>
      <w:r w:rsidR="00D80885" w:rsidRPr="00807DAF">
        <w:rPr>
          <w:snapToGrid/>
        </w:rPr>
        <w:t xml:space="preserve">oordinator in </w:t>
      </w:r>
      <w:r w:rsidR="002A66CB">
        <w:rPr>
          <w:snapToGrid/>
        </w:rPr>
        <w:t>A</w:t>
      </w:r>
      <w:r w:rsidR="00D80885" w:rsidRPr="00807DAF">
        <w:rPr>
          <w:snapToGrid/>
        </w:rPr>
        <w:t xml:space="preserve">nnex </w:t>
      </w:r>
      <w:r w:rsidR="006D29D4">
        <w:rPr>
          <w:snapToGrid/>
        </w:rPr>
        <w:t>G</w:t>
      </w:r>
      <w:r w:rsidR="00E13050">
        <w:rPr>
          <w:snapToGrid/>
        </w:rPr>
        <w:t xml:space="preserve"> </w:t>
      </w:r>
      <w:r w:rsidR="00D80885" w:rsidRPr="00807DAF">
        <w:rPr>
          <w:snapToGrid/>
        </w:rPr>
        <w:t>(</w:t>
      </w:r>
      <w:r w:rsidR="00D11783">
        <w:rPr>
          <w:snapToGrid/>
        </w:rPr>
        <w:t>s</w:t>
      </w:r>
      <w:r w:rsidR="00D80885" w:rsidRPr="00807DAF">
        <w:rPr>
          <w:snapToGrid/>
        </w:rPr>
        <w:t xml:space="preserve">pecial </w:t>
      </w:r>
      <w:r w:rsidR="00D11783">
        <w:rPr>
          <w:snapToGrid/>
        </w:rPr>
        <w:t>c</w:t>
      </w:r>
      <w:r w:rsidR="00D80885" w:rsidRPr="00807DAF">
        <w:rPr>
          <w:snapToGrid/>
        </w:rPr>
        <w:t xml:space="preserve">onditions). The </w:t>
      </w:r>
      <w:r w:rsidR="00D11783">
        <w:rPr>
          <w:snapToGrid/>
        </w:rPr>
        <w:t>c</w:t>
      </w:r>
      <w:r w:rsidR="00D80885" w:rsidRPr="00807DAF">
        <w:rPr>
          <w:snapToGrid/>
        </w:rPr>
        <w:t>oordinator is the</w:t>
      </w:r>
      <w:r w:rsidR="002750A0">
        <w:rPr>
          <w:snapToGrid/>
        </w:rPr>
        <w:t xml:space="preserve"> sole</w:t>
      </w:r>
      <w:r w:rsidR="00D80885" w:rsidRPr="00807DAF">
        <w:rPr>
          <w:snapToGrid/>
        </w:rPr>
        <w:t xml:space="preserve"> interlocutor of the </w:t>
      </w:r>
      <w:r w:rsidR="00D11783">
        <w:rPr>
          <w:snapToGrid/>
        </w:rPr>
        <w:t>c</w:t>
      </w:r>
      <w:r w:rsidR="00D80885" w:rsidRPr="00807DAF">
        <w:rPr>
          <w:snapToGrid/>
        </w:rPr>
        <w:t xml:space="preserve">ontracting </w:t>
      </w:r>
      <w:r w:rsidR="00D11783">
        <w:rPr>
          <w:snapToGrid/>
        </w:rPr>
        <w:t>a</w:t>
      </w:r>
      <w:r w:rsidR="00D80885" w:rsidRPr="00807DAF">
        <w:rPr>
          <w:snapToGrid/>
        </w:rPr>
        <w:t xml:space="preserve">uthority. It represents and acts on behalf of any other co-beneficiary (if any) and coordinate the design and implementation of the </w:t>
      </w:r>
      <w:r w:rsidR="00176B31">
        <w:rPr>
          <w:snapToGrid/>
        </w:rPr>
        <w:t>a</w:t>
      </w:r>
      <w:r w:rsidR="00D80885" w:rsidRPr="00807DAF">
        <w:rPr>
          <w:snapToGrid/>
        </w:rPr>
        <w:t>ction.</w:t>
      </w:r>
    </w:p>
    <w:p w14:paraId="1AC255F0" w14:textId="77777777" w:rsidR="006A36F9" w:rsidRPr="000C4276" w:rsidRDefault="006A36F9" w:rsidP="00217129">
      <w:pPr>
        <w:spacing w:after="120" w:line="240" w:lineRule="atLeast"/>
        <w:ind w:left="851"/>
        <w:outlineLvl w:val="0"/>
        <w:rPr>
          <w:b/>
          <w:snapToGrid/>
        </w:rPr>
      </w:pPr>
      <w:r w:rsidRPr="000C4276">
        <w:rPr>
          <w:b/>
          <w:snapToGrid/>
        </w:rPr>
        <w:t>Co-applicant(s)</w:t>
      </w:r>
    </w:p>
    <w:p w14:paraId="4149444C" w14:textId="2863ED4C" w:rsidR="006A36F9" w:rsidRPr="00807DAF" w:rsidRDefault="57B31A82" w:rsidP="00C25083">
      <w:pPr>
        <w:spacing w:after="120" w:line="240" w:lineRule="atLeast"/>
        <w:ind w:firstLine="720"/>
        <w:outlineLvl w:val="0"/>
        <w:rPr>
          <w:highlight w:val="yellow"/>
        </w:rPr>
      </w:pPr>
      <w:r w:rsidRPr="00C25083">
        <w:rPr>
          <w:snapToGrid/>
        </w:rPr>
        <w:t>C</w:t>
      </w:r>
      <w:r w:rsidR="006A36F9" w:rsidRPr="00C25083">
        <w:rPr>
          <w:snapToGrid/>
        </w:rPr>
        <w:t>o-applicant</w:t>
      </w:r>
      <w:r w:rsidR="61CD87D1" w:rsidRPr="00C25083">
        <w:rPr>
          <w:snapToGrid/>
        </w:rPr>
        <w:t>(</w:t>
      </w:r>
      <w:r w:rsidR="006A36F9" w:rsidRPr="00C25083">
        <w:rPr>
          <w:snapToGrid/>
        </w:rPr>
        <w:t>s</w:t>
      </w:r>
      <w:r w:rsidR="1027F79B" w:rsidRPr="00C25083">
        <w:rPr>
          <w:snapToGrid/>
        </w:rPr>
        <w:t>)</w:t>
      </w:r>
      <w:r w:rsidR="006A36F9" w:rsidRPr="00C25083">
        <w:rPr>
          <w:snapToGrid/>
        </w:rPr>
        <w:t xml:space="preserve"> </w:t>
      </w:r>
      <w:r w:rsidR="002A66CB" w:rsidRPr="00C25083">
        <w:rPr>
          <w:snapToGrid/>
        </w:rPr>
        <w:t>are</w:t>
      </w:r>
      <w:r w:rsidR="006A36F9" w:rsidRPr="00C25083">
        <w:rPr>
          <w:snapToGrid/>
        </w:rPr>
        <w:t xml:space="preserve"> obligatory,</w:t>
      </w:r>
      <w:r w:rsidR="00C25083">
        <w:rPr>
          <w:snapToGrid/>
        </w:rPr>
        <w:t xml:space="preserve"> </w:t>
      </w:r>
      <w:r w:rsidR="3DC3F2DC" w:rsidRPr="00C25083">
        <w:rPr>
          <w:snapToGrid/>
        </w:rPr>
        <w:t>and must</w:t>
      </w:r>
      <w:r w:rsidR="3A704699">
        <w:t>:</w:t>
      </w:r>
    </w:p>
    <w:p w14:paraId="0A2E9041" w14:textId="4DAAB162" w:rsidR="00D54450" w:rsidRPr="00C55820" w:rsidRDefault="3E6A5FA4" w:rsidP="278D2283">
      <w:pPr>
        <w:numPr>
          <w:ilvl w:val="0"/>
          <w:numId w:val="25"/>
        </w:numPr>
        <w:spacing w:after="120" w:line="240" w:lineRule="atLeast"/>
        <w:ind w:hanging="437"/>
        <w:outlineLvl w:val="0"/>
      </w:pPr>
      <w:r>
        <w:t xml:space="preserve"> </w:t>
      </w:r>
      <w:r w:rsidR="7D4DB0DB">
        <w:t>be effectively established in</w:t>
      </w:r>
      <w:r w:rsidR="006A36F9" w:rsidRPr="7D4DB0DB">
        <w:rPr>
          <w:rStyle w:val="Rimandonotaapidipagina"/>
        </w:rPr>
        <w:footnoteReference w:id="6"/>
      </w:r>
      <w:r w:rsidR="7D4DB0DB">
        <w:t xml:space="preserve"> Albania and registered as per the national laws</w:t>
      </w:r>
      <w:r w:rsidR="7FC3164A">
        <w:t xml:space="preserve"> </w:t>
      </w:r>
      <w:r w:rsidRPr="7D4DB0DB">
        <w:rPr>
          <w:b/>
          <w:bCs/>
        </w:rPr>
        <w:t>and</w:t>
      </w:r>
    </w:p>
    <w:p w14:paraId="1C09A310" w14:textId="4B9C08A5" w:rsidR="00D54450" w:rsidRPr="00C55820" w:rsidRDefault="3E6A5FA4" w:rsidP="1AAD9662">
      <w:pPr>
        <w:pStyle w:val="Paragrafoelenco"/>
        <w:numPr>
          <w:ilvl w:val="0"/>
          <w:numId w:val="25"/>
        </w:numPr>
        <w:spacing w:after="120" w:line="240" w:lineRule="atLeast"/>
        <w:outlineLvl w:val="0"/>
        <w:rPr>
          <w:snapToGrid/>
          <w:szCs w:val="22"/>
        </w:rPr>
      </w:pPr>
      <w:r>
        <w:t>be a specific type of organisation such as: non-governmental organisation</w:t>
      </w:r>
      <w:r w:rsidR="00F42DD2" w:rsidRPr="278D2283">
        <w:rPr>
          <w:rStyle w:val="Rimandonotaapidipagina"/>
        </w:rPr>
        <w:footnoteReference w:id="7"/>
      </w:r>
      <w:r>
        <w:t>, public sector operator or</w:t>
      </w:r>
      <w:r w:rsidR="3A19773C">
        <w:t xml:space="preserve"> </w:t>
      </w:r>
      <w:r>
        <w:t>local authority</w:t>
      </w:r>
      <w:r w:rsidR="7A8EE208">
        <w:t>,</w:t>
      </w:r>
      <w:r w:rsidR="2DA27274">
        <w:t xml:space="preserve"> or micro enterprises</w:t>
      </w:r>
      <w:r w:rsidR="48A9A982">
        <w:t>,</w:t>
      </w:r>
      <w:r w:rsidR="00EF0C31">
        <w:t xml:space="preserve"> </w:t>
      </w:r>
      <w:r w:rsidR="48A9A982">
        <w:t xml:space="preserve">as per the definitions in laws, established </w:t>
      </w:r>
      <w:r w:rsidR="507B585C">
        <w:t xml:space="preserve">in </w:t>
      </w:r>
      <w:proofErr w:type="spellStart"/>
      <w:r w:rsidR="507B585C" w:rsidRPr="1AAD9662">
        <w:t>Mallakaster</w:t>
      </w:r>
      <w:proofErr w:type="spellEnd"/>
      <w:r w:rsidR="2DA27274">
        <w:t xml:space="preserve">. </w:t>
      </w:r>
      <w:r w:rsidRPr="00593829">
        <w:rPr>
          <w:snapToGrid/>
        </w:rPr>
        <w:t xml:space="preserve">Co-applicants participate in designing and implementing the action, and the costs they incur are eligible in the same way as those incurred by the </w:t>
      </w:r>
      <w:r>
        <w:rPr>
          <w:snapToGrid/>
        </w:rPr>
        <w:t>lead a</w:t>
      </w:r>
      <w:r w:rsidRPr="00593829">
        <w:rPr>
          <w:snapToGrid/>
        </w:rPr>
        <w:t xml:space="preserve">pplicant. </w:t>
      </w:r>
    </w:p>
    <w:p w14:paraId="0F51D7D0" w14:textId="3111E1B7" w:rsidR="00D54450" w:rsidRPr="00807DAF" w:rsidRDefault="04350FAF" w:rsidP="00C45C63">
      <w:pPr>
        <w:spacing w:after="120" w:line="240" w:lineRule="atLeast"/>
        <w:ind w:left="851"/>
        <w:outlineLvl w:val="0"/>
        <w:rPr>
          <w:szCs w:val="22"/>
        </w:rPr>
      </w:pPr>
      <w:r w:rsidRPr="1AAD9662">
        <w:rPr>
          <w:szCs w:val="22"/>
        </w:rPr>
        <w:t>Co-applicants participate in designing and implementing the action, and the costs they incur are eligible in the same way as those incurred by the lead applicant.</w:t>
      </w:r>
    </w:p>
    <w:p w14:paraId="38C14B1E" w14:textId="77777777" w:rsidR="00D54450" w:rsidRPr="00807DAF" w:rsidRDefault="006A36F9" w:rsidP="1AAD9662">
      <w:pPr>
        <w:spacing w:after="120" w:line="240" w:lineRule="atLeast"/>
        <w:ind w:left="851"/>
        <w:outlineLvl w:val="0"/>
        <w:rPr>
          <w:szCs w:val="22"/>
        </w:rPr>
      </w:pPr>
      <w:r w:rsidRPr="008C30AD">
        <w:rPr>
          <w:snapToGrid/>
        </w:rPr>
        <w:t xml:space="preserve">Co-applicants must satisfy the eligibility criteria as applicable </w:t>
      </w:r>
      <w:r w:rsidR="008A6F06" w:rsidRPr="00424E58">
        <w:rPr>
          <w:snapToGrid/>
        </w:rPr>
        <w:t>to</w:t>
      </w:r>
      <w:r w:rsidRPr="00424E58">
        <w:rPr>
          <w:snapToGrid/>
        </w:rPr>
        <w:t xml:space="preserve"> the </w:t>
      </w:r>
      <w:r w:rsidR="00BD53D5">
        <w:rPr>
          <w:snapToGrid/>
        </w:rPr>
        <w:t>lead a</w:t>
      </w:r>
      <w:r w:rsidRPr="00424E58">
        <w:rPr>
          <w:snapToGrid/>
        </w:rPr>
        <w:t>pplicant himself.</w:t>
      </w:r>
    </w:p>
    <w:p w14:paraId="77DB9C86" w14:textId="5AB416F0" w:rsidR="4620143C" w:rsidRDefault="4620143C" w:rsidP="278D2283">
      <w:pPr>
        <w:spacing w:after="120" w:line="240" w:lineRule="atLeast"/>
        <w:ind w:left="851"/>
        <w:outlineLvl w:val="0"/>
      </w:pPr>
      <w:r>
        <w:t>The maximum number of co-applicants is 2 (two)</w:t>
      </w:r>
      <w:r w:rsidR="1F4D989A">
        <w:t>.</w:t>
      </w:r>
    </w:p>
    <w:p w14:paraId="3E1EAE85" w14:textId="77777777" w:rsidR="00D80885" w:rsidRDefault="00D80885" w:rsidP="00217129">
      <w:pPr>
        <w:spacing w:after="120" w:line="240" w:lineRule="atLeast"/>
        <w:ind w:left="851"/>
        <w:outlineLvl w:val="0"/>
        <w:rPr>
          <w:snapToGrid/>
        </w:rPr>
      </w:pPr>
      <w:r w:rsidRPr="00593829">
        <w:rPr>
          <w:snapToGrid/>
        </w:rPr>
        <w:t xml:space="preserve">Co-applicants must sign the </w:t>
      </w:r>
      <w:r w:rsidR="00176B31">
        <w:rPr>
          <w:snapToGrid/>
        </w:rPr>
        <w:t>m</w:t>
      </w:r>
      <w:r w:rsidRPr="00593829">
        <w:rPr>
          <w:snapToGrid/>
        </w:rPr>
        <w:t xml:space="preserve">andate in Part B </w:t>
      </w:r>
      <w:r w:rsidR="00B01659">
        <w:rPr>
          <w:snapToGrid/>
        </w:rPr>
        <w:t>S</w:t>
      </w:r>
      <w:r w:rsidRPr="00593829">
        <w:rPr>
          <w:snapToGrid/>
        </w:rPr>
        <w:t>ection 4 of the grant application form.</w:t>
      </w:r>
    </w:p>
    <w:p w14:paraId="3A19FF0E" w14:textId="77777777" w:rsidR="006D29D4" w:rsidRPr="000C4276" w:rsidRDefault="004A16A8" w:rsidP="00217129">
      <w:pPr>
        <w:spacing w:after="120" w:line="240" w:lineRule="atLeast"/>
        <w:ind w:left="851"/>
        <w:outlineLvl w:val="0"/>
        <w:rPr>
          <w:snapToGrid/>
        </w:rPr>
      </w:pPr>
      <w:r w:rsidRPr="000C4276">
        <w:rPr>
          <w:snapToGrid/>
        </w:rPr>
        <w:t>If awarded the grant contract, the co-applicant(s) (if any) will become beneficiary(</w:t>
      </w:r>
      <w:proofErr w:type="spellStart"/>
      <w:r w:rsidRPr="000C4276">
        <w:rPr>
          <w:snapToGrid/>
        </w:rPr>
        <w:t>ies</w:t>
      </w:r>
      <w:proofErr w:type="spellEnd"/>
      <w:r w:rsidRPr="000C4276">
        <w:rPr>
          <w:snapToGrid/>
        </w:rPr>
        <w:t>) in the action (together with the coordinator)</w:t>
      </w:r>
      <w:r w:rsidR="006D29D4" w:rsidRPr="000C4276">
        <w:rPr>
          <w:snapToGrid/>
        </w:rPr>
        <w:t>.</w:t>
      </w:r>
    </w:p>
    <w:p w14:paraId="41DF8EAA" w14:textId="026BF41C" w:rsidR="00F06309" w:rsidRPr="005C6E4B" w:rsidRDefault="00F06309" w:rsidP="005C6E4B">
      <w:pPr>
        <w:pStyle w:val="Guidelines3"/>
      </w:pPr>
      <w:bookmarkStart w:id="1" w:name="_Toc75362973"/>
      <w:bookmarkStart w:id="2" w:name="_Toc75363196"/>
      <w:bookmarkStart w:id="3" w:name="_Toc380145061"/>
      <w:bookmarkEnd w:id="1"/>
      <w:bookmarkEnd w:id="2"/>
      <w:bookmarkEnd w:id="3"/>
      <w:r w:rsidRPr="005C6E4B">
        <w:t>Associates</w:t>
      </w:r>
      <w:r w:rsidR="00B73B5C" w:rsidRPr="005C6E4B">
        <w:t xml:space="preserve">, </w:t>
      </w:r>
      <w:r w:rsidR="000D7ACD" w:rsidRPr="005C6E4B">
        <w:t>c</w:t>
      </w:r>
      <w:r w:rsidRPr="005C6E4B">
        <w:t>ontractors</w:t>
      </w:r>
      <w:r w:rsidR="00B73B5C" w:rsidRPr="005C6E4B">
        <w:t>, recipients of financial support</w:t>
      </w:r>
    </w:p>
    <w:p w14:paraId="3870D6DE" w14:textId="35214ED1" w:rsidR="00F06309" w:rsidRPr="00807DAF" w:rsidRDefault="0949B18B" w:rsidP="00217129">
      <w:pPr>
        <w:spacing w:after="120" w:line="240" w:lineRule="atLeast"/>
        <w:ind w:left="851"/>
        <w:outlineLvl w:val="0"/>
      </w:pPr>
      <w:r>
        <w:t xml:space="preserve">The following entities are not applicants nor affiliated entities and do not have to sign the </w:t>
      </w:r>
      <w:r w:rsidR="3C9994BC">
        <w:t>‘</w:t>
      </w:r>
      <w:r w:rsidR="0EBAD61D">
        <w:t>m</w:t>
      </w:r>
      <w:r>
        <w:t>andate</w:t>
      </w:r>
      <w:r w:rsidR="474346BD">
        <w:t xml:space="preserve"> for </w:t>
      </w:r>
      <w:r w:rsidR="0EBAD61D">
        <w:t>c</w:t>
      </w:r>
      <w:r w:rsidR="474346BD">
        <w:t>o-applicant(s)</w:t>
      </w:r>
      <w:r w:rsidR="58F609AA">
        <w:t>’:</w:t>
      </w:r>
    </w:p>
    <w:p w14:paraId="5BEFC495" w14:textId="77777777" w:rsidR="00F06309" w:rsidRPr="00217129" w:rsidRDefault="43B8D1B7" w:rsidP="00217129">
      <w:pPr>
        <w:numPr>
          <w:ilvl w:val="0"/>
          <w:numId w:val="26"/>
        </w:numPr>
        <w:spacing w:after="120" w:line="240" w:lineRule="atLeast"/>
        <w:ind w:left="1276"/>
        <w:outlineLvl w:val="0"/>
        <w:rPr>
          <w:b/>
          <w:bCs/>
        </w:rPr>
      </w:pPr>
      <w:r w:rsidRPr="7D4DB0DB">
        <w:rPr>
          <w:b/>
          <w:bCs/>
        </w:rPr>
        <w:t>Associates</w:t>
      </w:r>
    </w:p>
    <w:p w14:paraId="18558257" w14:textId="3C048286" w:rsidR="00F06309" w:rsidRPr="00807DAF" w:rsidRDefault="00F06309" w:rsidP="00217129">
      <w:pPr>
        <w:spacing w:after="120" w:line="240" w:lineRule="atLeast"/>
        <w:ind w:left="1276"/>
        <w:outlineLvl w:val="0"/>
      </w:pPr>
      <w:r>
        <w:t xml:space="preserve">Other organisations </w:t>
      </w:r>
      <w:r w:rsidR="00E61D38">
        <w:t xml:space="preserve">or individuals </w:t>
      </w:r>
      <w:r>
        <w:t xml:space="preserve">may be involved in the action. Such associates play a real role in the action but may not receive funding from the grant, with the exception of per diem or travel costs. Associates do not have to meet the eligibility criteria referred to in </w:t>
      </w:r>
      <w:r w:rsidR="000D7ACD">
        <w:t>S</w:t>
      </w:r>
      <w:r>
        <w:t xml:space="preserve">ection 2.1.1. Associates must be mentioned in Part B </w:t>
      </w:r>
      <w:r w:rsidR="00B01659">
        <w:t>S</w:t>
      </w:r>
      <w:r>
        <w:t xml:space="preserve">ection </w:t>
      </w:r>
      <w:r w:rsidR="18D62EA5">
        <w:t>5</w:t>
      </w:r>
      <w:r>
        <w:t xml:space="preserve"> — ‘Associates participating in the </w:t>
      </w:r>
      <w:r w:rsidR="00176B31">
        <w:t>a</w:t>
      </w:r>
      <w:r>
        <w:t xml:space="preserve">ction’ — of the </w:t>
      </w:r>
      <w:r w:rsidR="00176B31">
        <w:t>g</w:t>
      </w:r>
      <w:r>
        <w:t xml:space="preserve">rant </w:t>
      </w:r>
      <w:r w:rsidR="00176B31">
        <w:t>a</w:t>
      </w:r>
      <w:r>
        <w:t xml:space="preserve">pplication </w:t>
      </w:r>
      <w:r w:rsidR="00176B31">
        <w:t>f</w:t>
      </w:r>
      <w:r>
        <w:t xml:space="preserve">orm. </w:t>
      </w:r>
    </w:p>
    <w:p w14:paraId="2A7B9A55" w14:textId="7B468BE3" w:rsidR="5E9379D8" w:rsidRDefault="5E9379D8" w:rsidP="1AAD9662">
      <w:pPr>
        <w:pStyle w:val="Paragrafoelenco"/>
        <w:numPr>
          <w:ilvl w:val="0"/>
          <w:numId w:val="2"/>
        </w:numPr>
        <w:spacing w:after="120" w:line="240" w:lineRule="atLeast"/>
        <w:outlineLvl w:val="0"/>
        <w:rPr>
          <w:szCs w:val="22"/>
        </w:rPr>
      </w:pPr>
      <w:r>
        <w:t>Contractors</w:t>
      </w:r>
    </w:p>
    <w:p w14:paraId="73DD13A5" w14:textId="17E01C25" w:rsidR="5E9379D8" w:rsidRDefault="5E9379D8" w:rsidP="1AAD9662">
      <w:pPr>
        <w:spacing w:after="120" w:line="240" w:lineRule="atLeast"/>
        <w:ind w:left="1276"/>
      </w:pPr>
      <w:r>
        <w:t>The beneficiaries and their affiliated entities are permitted to award contracts. Beneficiaries or associates cannot be also contractors in the project. Contractors are subject to the procurement rules set out in Annex IV to the standard grant contract.</w:t>
      </w:r>
    </w:p>
    <w:p w14:paraId="5B9D0336" w14:textId="251995C5" w:rsidR="1AAD9662" w:rsidRDefault="1AAD9662" w:rsidP="1AAD9662">
      <w:pPr>
        <w:spacing w:after="120" w:line="240" w:lineRule="atLeast"/>
        <w:ind w:left="1276"/>
        <w:outlineLvl w:val="0"/>
      </w:pPr>
    </w:p>
    <w:p w14:paraId="7A5A3A67" w14:textId="77777777" w:rsidR="00B73B5C" w:rsidRPr="0045119A" w:rsidRDefault="00B73B5C" w:rsidP="00217129">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120" w:line="240" w:lineRule="atLeast"/>
        <w:ind w:left="851"/>
        <w:outlineLvl w:val="0"/>
        <w:rPr>
          <w:lang w:eastAsia="en-GB"/>
        </w:rPr>
      </w:pPr>
      <w:r w:rsidRPr="0045119A">
        <w:rPr>
          <w:lang w:val="en-IE" w:eastAsia="en-GB"/>
        </w:rPr>
        <w:lastRenderedPageBreak/>
        <w:t>Each actor should only participate in a single role in an action. This is to avoid any potential conflicts of interest and ensure clear allocation of rights and obligations as well as certainty on cost eligibility.</w:t>
      </w:r>
    </w:p>
    <w:p w14:paraId="74913D09" w14:textId="77777777" w:rsidR="0007408E" w:rsidRPr="00807DAF" w:rsidRDefault="0007408E" w:rsidP="005C6E4B">
      <w:pPr>
        <w:pStyle w:val="Guidelines3"/>
      </w:pPr>
      <w:bookmarkStart w:id="4" w:name="_Toc169520097"/>
      <w:bookmarkStart w:id="5" w:name="_Toc169520469"/>
      <w:bookmarkStart w:id="6" w:name="_Toc380145063"/>
      <w:bookmarkStart w:id="7" w:name="_Toc380145064"/>
      <w:bookmarkEnd w:id="4"/>
      <w:bookmarkEnd w:id="5"/>
      <w:bookmarkEnd w:id="6"/>
      <w:bookmarkEnd w:id="7"/>
      <w:r w:rsidRPr="00807DAF">
        <w:t>Eligible actions: actions for which an application may be made</w:t>
      </w:r>
    </w:p>
    <w:p w14:paraId="02DF8194" w14:textId="16252E64" w:rsidR="009B41E2" w:rsidRPr="00217129" w:rsidRDefault="002265E1" w:rsidP="00217129">
      <w:pPr>
        <w:spacing w:after="120" w:line="240" w:lineRule="atLeast"/>
        <w:ind w:left="709"/>
        <w:outlineLvl w:val="0"/>
        <w:rPr>
          <w:b/>
          <w:bCs/>
        </w:rPr>
      </w:pPr>
      <w:r w:rsidRPr="00217129">
        <w:rPr>
          <w:b/>
          <w:bCs/>
        </w:rPr>
        <w:t xml:space="preserve">Definition </w:t>
      </w:r>
    </w:p>
    <w:p w14:paraId="537ABACB" w14:textId="77777777" w:rsidR="002265E1" w:rsidRPr="00807DAF" w:rsidRDefault="002265E1" w:rsidP="00217129">
      <w:pPr>
        <w:spacing w:after="120" w:line="240" w:lineRule="atLeast"/>
        <w:ind w:left="851"/>
        <w:outlineLvl w:val="0"/>
      </w:pPr>
      <w:r w:rsidRPr="00807DAF">
        <w:t>A</w:t>
      </w:r>
      <w:r w:rsidR="00B526B1" w:rsidRPr="00807DAF">
        <w:t>n</w:t>
      </w:r>
      <w:r w:rsidRPr="00807DAF">
        <w:t xml:space="preserve"> action is composed </w:t>
      </w:r>
      <w:r w:rsidR="00E16D0E" w:rsidRPr="00807DAF">
        <w:t>of a</w:t>
      </w:r>
      <w:r w:rsidRPr="00807DAF">
        <w:t xml:space="preserve"> set of activities.</w:t>
      </w:r>
    </w:p>
    <w:p w14:paraId="265CE826" w14:textId="77777777" w:rsidR="0007408E" w:rsidRPr="00217129" w:rsidRDefault="0007408E" w:rsidP="00217129">
      <w:pPr>
        <w:spacing w:after="120" w:line="240" w:lineRule="atLeast"/>
        <w:ind w:left="709"/>
        <w:outlineLvl w:val="0"/>
        <w:rPr>
          <w:b/>
          <w:bCs/>
        </w:rPr>
      </w:pPr>
      <w:r w:rsidRPr="00217129">
        <w:rPr>
          <w:b/>
          <w:bCs/>
        </w:rPr>
        <w:t>Duration</w:t>
      </w:r>
    </w:p>
    <w:p w14:paraId="5542C196" w14:textId="247ABD43" w:rsidR="0007408E" w:rsidRPr="00807DAF" w:rsidRDefault="0007408E" w:rsidP="00217129">
      <w:pPr>
        <w:spacing w:after="120" w:line="240" w:lineRule="atLeast"/>
        <w:ind w:left="851"/>
        <w:outlineLvl w:val="0"/>
      </w:pPr>
      <w:r>
        <w:t xml:space="preserve">The </w:t>
      </w:r>
      <w:r w:rsidR="002265E1">
        <w:t xml:space="preserve">initial </w:t>
      </w:r>
      <w:r w:rsidR="00C17825">
        <w:t xml:space="preserve">planned </w:t>
      </w:r>
      <w:r>
        <w:t xml:space="preserve">duration of an action may not exceed </w:t>
      </w:r>
      <w:r w:rsidR="72AC576C" w:rsidRPr="00171C99">
        <w:t>12</w:t>
      </w:r>
      <w:r w:rsidR="306A79C3" w:rsidRPr="00171C99">
        <w:t xml:space="preserve"> </w:t>
      </w:r>
      <w:r w:rsidR="72AC576C" w:rsidRPr="00171C99">
        <w:t>(twelve)</w:t>
      </w:r>
      <w:r w:rsidR="00817D73">
        <w:t xml:space="preserve"> </w:t>
      </w:r>
      <w:r>
        <w:t>months.</w:t>
      </w:r>
    </w:p>
    <w:p w14:paraId="7D0971C7" w14:textId="77777777" w:rsidR="0007408E" w:rsidRPr="00217129" w:rsidRDefault="0007408E" w:rsidP="00217129">
      <w:pPr>
        <w:spacing w:after="120" w:line="240" w:lineRule="atLeast"/>
        <w:ind w:left="709"/>
        <w:outlineLvl w:val="0"/>
        <w:rPr>
          <w:b/>
          <w:bCs/>
        </w:rPr>
      </w:pPr>
      <w:r w:rsidRPr="00217129">
        <w:rPr>
          <w:b/>
          <w:bCs/>
        </w:rPr>
        <w:t>Sectors or themes</w:t>
      </w:r>
    </w:p>
    <w:p w14:paraId="4AF88F1A" w14:textId="13BB719C" w:rsidR="001870D3" w:rsidRPr="000D48D2" w:rsidRDefault="14529BED" w:rsidP="278D2283">
      <w:pPr>
        <w:spacing w:after="120" w:line="240" w:lineRule="atLeast"/>
        <w:ind w:left="851"/>
        <w:outlineLvl w:val="0"/>
      </w:pPr>
      <w:r w:rsidRPr="000D48D2">
        <w:t xml:space="preserve"> Any grant requested under this call for proposals </w:t>
      </w:r>
      <w:r w:rsidR="1A5E7B08" w:rsidRPr="000D48D2">
        <w:t>must be linked to the following theme:</w:t>
      </w:r>
    </w:p>
    <w:p w14:paraId="4E164367" w14:textId="2EB06927" w:rsidR="18128642" w:rsidRPr="000D48D2" w:rsidRDefault="00171C99" w:rsidP="005535B2">
      <w:pPr>
        <w:numPr>
          <w:ilvl w:val="0"/>
          <w:numId w:val="4"/>
        </w:numPr>
        <w:spacing w:after="120" w:line="240" w:lineRule="atLeast"/>
        <w:outlineLvl w:val="0"/>
        <w:rPr>
          <w:szCs w:val="22"/>
        </w:rPr>
      </w:pPr>
      <w:r w:rsidRPr="000D48D2">
        <w:t xml:space="preserve">Support sustainable local economic development by strengthening value chains in artisanal crafts and traditional products, while promoting youth and women's employment. Encourage the creation of cultural and tourism-related micro-enterprises that reflect local heritage and identity, in order to diversify the economy and enhance the quality of the tourism offer. </w:t>
      </w:r>
    </w:p>
    <w:p w14:paraId="47FBC4F5" w14:textId="77777777" w:rsidR="0007408E" w:rsidRPr="00217129" w:rsidRDefault="0007408E" w:rsidP="00217129">
      <w:pPr>
        <w:spacing w:after="120" w:line="240" w:lineRule="atLeast"/>
        <w:ind w:left="709"/>
        <w:outlineLvl w:val="0"/>
        <w:rPr>
          <w:b/>
          <w:bCs/>
        </w:rPr>
      </w:pPr>
      <w:r w:rsidRPr="00217129">
        <w:rPr>
          <w:b/>
          <w:bCs/>
        </w:rPr>
        <w:t>Location</w:t>
      </w:r>
    </w:p>
    <w:p w14:paraId="78E34692" w14:textId="582FA600" w:rsidR="0007408E" w:rsidRDefault="5AC96400" w:rsidP="00965F28">
      <w:pPr>
        <w:spacing w:after="120" w:line="240" w:lineRule="atLeast"/>
        <w:ind w:left="720" w:hanging="11"/>
      </w:pPr>
      <w:r>
        <w:t>Actions must take place</w:t>
      </w:r>
      <w:r w:rsidR="71FE4FA5">
        <w:t xml:space="preserve"> mainly in </w:t>
      </w:r>
      <w:proofErr w:type="spellStart"/>
      <w:r w:rsidR="00322388" w:rsidRPr="00322388">
        <w:t>Bylis</w:t>
      </w:r>
      <w:proofErr w:type="spellEnd"/>
      <w:r w:rsidR="00322388" w:rsidRPr="00322388">
        <w:t xml:space="preserve"> Archaeological Park (</w:t>
      </w:r>
      <w:proofErr w:type="spellStart"/>
      <w:r w:rsidR="00322388" w:rsidRPr="00322388">
        <w:t>Hekal</w:t>
      </w:r>
      <w:proofErr w:type="spellEnd"/>
      <w:r w:rsidR="00322388" w:rsidRPr="00322388">
        <w:t xml:space="preserve">) </w:t>
      </w:r>
      <w:r w:rsidR="71FE4FA5">
        <w:t xml:space="preserve">and other surrounding </w:t>
      </w:r>
      <w:r w:rsidR="41A9D3EE">
        <w:t>areas</w:t>
      </w:r>
      <w:r w:rsidR="3E93F547">
        <w:t xml:space="preserve"> and villages</w:t>
      </w:r>
      <w:r w:rsidR="00965F28">
        <w:t xml:space="preserve"> of the </w:t>
      </w:r>
      <w:proofErr w:type="spellStart"/>
      <w:r w:rsidR="00965F28">
        <w:t>Mallakast</w:t>
      </w:r>
      <w:r w:rsidR="009269BC">
        <w:t>ë</w:t>
      </w:r>
      <w:r w:rsidR="00965F28">
        <w:t>r</w:t>
      </w:r>
      <w:proofErr w:type="spellEnd"/>
      <w:r w:rsidR="00965F28">
        <w:t xml:space="preserve"> region</w:t>
      </w:r>
      <w:r w:rsidR="71FE4FA5">
        <w:t>.</w:t>
      </w:r>
    </w:p>
    <w:p w14:paraId="273ACA72" w14:textId="54E20942" w:rsidR="71547A80" w:rsidRDefault="71547A80" w:rsidP="71547A80">
      <w:pPr>
        <w:spacing w:after="120" w:line="240" w:lineRule="atLeast"/>
        <w:ind w:left="851"/>
        <w:rPr>
          <w:b/>
          <w:bCs/>
        </w:rPr>
      </w:pPr>
    </w:p>
    <w:p w14:paraId="7DB2D999" w14:textId="5E862519" w:rsidR="0292C3A9" w:rsidRDefault="0292C3A9" w:rsidP="001575F0">
      <w:pPr>
        <w:spacing w:after="120" w:line="240" w:lineRule="atLeast"/>
        <w:ind w:left="720"/>
        <w:rPr>
          <w:b/>
          <w:bCs/>
        </w:rPr>
      </w:pPr>
      <w:r w:rsidRPr="1AAD9662">
        <w:rPr>
          <w:b/>
          <w:bCs/>
        </w:rPr>
        <w:t>Target group</w:t>
      </w:r>
      <w:r w:rsidR="27ADE327" w:rsidRPr="1AAD9662">
        <w:rPr>
          <w:b/>
          <w:bCs/>
        </w:rPr>
        <w:t xml:space="preserve"> are Youth and Women of </w:t>
      </w:r>
      <w:proofErr w:type="spellStart"/>
      <w:r w:rsidR="27ADE327" w:rsidRPr="1AAD9662">
        <w:rPr>
          <w:b/>
          <w:bCs/>
        </w:rPr>
        <w:t>M</w:t>
      </w:r>
      <w:r w:rsidR="4EAE845F" w:rsidRPr="1AAD9662">
        <w:rPr>
          <w:b/>
          <w:bCs/>
        </w:rPr>
        <w:t>allakastër</w:t>
      </w:r>
      <w:proofErr w:type="spellEnd"/>
      <w:r w:rsidR="4EAE845F" w:rsidRPr="1AAD9662">
        <w:rPr>
          <w:b/>
          <w:bCs/>
        </w:rPr>
        <w:t>.</w:t>
      </w:r>
    </w:p>
    <w:p w14:paraId="26F4F985" w14:textId="35A2AD90" w:rsidR="71547A80" w:rsidRDefault="71547A80" w:rsidP="71547A80">
      <w:pPr>
        <w:spacing w:after="120" w:line="240" w:lineRule="atLeast"/>
        <w:ind w:left="851"/>
        <w:rPr>
          <w:b/>
          <w:bCs/>
        </w:rPr>
      </w:pPr>
    </w:p>
    <w:p w14:paraId="7CA23CF0" w14:textId="77777777" w:rsidR="000D48D2" w:rsidRDefault="0007408E" w:rsidP="000D48D2">
      <w:pPr>
        <w:spacing w:after="120" w:line="240" w:lineRule="atLeast"/>
        <w:ind w:left="709"/>
        <w:outlineLvl w:val="0"/>
        <w:rPr>
          <w:b/>
          <w:bCs/>
          <w:szCs w:val="22"/>
        </w:rPr>
      </w:pPr>
      <w:r w:rsidRPr="00217129">
        <w:rPr>
          <w:b/>
          <w:bCs/>
          <w:szCs w:val="22"/>
        </w:rPr>
        <w:t>Type</w:t>
      </w:r>
      <w:r w:rsidR="0001485A" w:rsidRPr="00217129">
        <w:rPr>
          <w:b/>
          <w:bCs/>
          <w:szCs w:val="22"/>
        </w:rPr>
        <w:t>s</w:t>
      </w:r>
      <w:r w:rsidRPr="00217129">
        <w:rPr>
          <w:b/>
          <w:bCs/>
          <w:szCs w:val="22"/>
        </w:rPr>
        <w:t xml:space="preserve"> of action</w:t>
      </w:r>
    </w:p>
    <w:p w14:paraId="10C5FAC1" w14:textId="64FDEE0C" w:rsidR="00E1397C" w:rsidRPr="000D48D2" w:rsidRDefault="00E1397C" w:rsidP="000D48D2">
      <w:pPr>
        <w:spacing w:after="120" w:line="240" w:lineRule="atLeast"/>
        <w:ind w:left="709"/>
        <w:outlineLvl w:val="0"/>
        <w:rPr>
          <w:b/>
          <w:bCs/>
          <w:szCs w:val="22"/>
        </w:rPr>
      </w:pPr>
      <w:r w:rsidRPr="00807DAF">
        <w:t>The following types of action are ineligible:</w:t>
      </w:r>
    </w:p>
    <w:p w14:paraId="16317929" w14:textId="77777777" w:rsidR="00E1397C" w:rsidRPr="00807DAF" w:rsidRDefault="00E1397C" w:rsidP="00217129">
      <w:pPr>
        <w:numPr>
          <w:ilvl w:val="0"/>
          <w:numId w:val="26"/>
        </w:numPr>
        <w:spacing w:after="80" w:line="240" w:lineRule="atLeast"/>
        <w:ind w:left="1417" w:hanging="357"/>
        <w:outlineLvl w:val="0"/>
      </w:pPr>
      <w:r w:rsidRPr="00807DAF">
        <w:t>actions concerned only or mainly with individual sponsorships for participation in workshops, seminars, conferences and congresses;</w:t>
      </w:r>
    </w:p>
    <w:p w14:paraId="0301D278" w14:textId="77777777" w:rsidR="00E1397C" w:rsidRDefault="00E1397C" w:rsidP="00217129">
      <w:pPr>
        <w:numPr>
          <w:ilvl w:val="0"/>
          <w:numId w:val="26"/>
        </w:numPr>
        <w:spacing w:after="80" w:line="240" w:lineRule="atLeast"/>
        <w:ind w:left="1417" w:hanging="357"/>
        <w:outlineLvl w:val="0"/>
      </w:pPr>
      <w:r w:rsidRPr="00807DAF">
        <w:t>actions concerned only or mainly with individual scholarships for studies or training courses;</w:t>
      </w:r>
    </w:p>
    <w:p w14:paraId="736E50B2" w14:textId="365DD3B1" w:rsidR="00CE6502" w:rsidRPr="000D48D2" w:rsidRDefault="74380F3D" w:rsidP="00217129">
      <w:pPr>
        <w:numPr>
          <w:ilvl w:val="0"/>
          <w:numId w:val="26"/>
        </w:numPr>
        <w:spacing w:after="80" w:line="240" w:lineRule="atLeast"/>
        <w:ind w:left="1417" w:hanging="357"/>
        <w:outlineLvl w:val="0"/>
      </w:pPr>
      <w:r>
        <w:t xml:space="preserve">actions and measures that may result in violation of human rights in partner countries </w:t>
      </w:r>
      <w:r>
        <w:rPr>
          <w:lang w:val="en-IE"/>
        </w:rPr>
        <w:t>or causing significant adverse effects on the environment or the climate</w:t>
      </w:r>
      <w:r w:rsidR="00CE6502">
        <w:rPr>
          <w:rStyle w:val="Rimandonotaapidipagina"/>
          <w:lang w:val="en-IE"/>
        </w:rPr>
        <w:footnoteReference w:id="8"/>
      </w:r>
      <w:r>
        <w:rPr>
          <w:lang w:val="en-IE"/>
        </w:rPr>
        <w:t>;</w:t>
      </w:r>
    </w:p>
    <w:p w14:paraId="272E1A37" w14:textId="77777777" w:rsidR="000D48D2" w:rsidRPr="00807DAF" w:rsidRDefault="000D48D2" w:rsidP="000D48D2">
      <w:pPr>
        <w:spacing w:after="80" w:line="240" w:lineRule="atLeast"/>
        <w:ind w:left="1417"/>
        <w:outlineLvl w:val="0"/>
      </w:pPr>
    </w:p>
    <w:p w14:paraId="66731007" w14:textId="77777777" w:rsidR="004D7B57" w:rsidRPr="00217129" w:rsidRDefault="004D7B57" w:rsidP="00217129">
      <w:pPr>
        <w:spacing w:after="120" w:line="240" w:lineRule="atLeast"/>
        <w:ind w:left="709"/>
        <w:outlineLvl w:val="0"/>
        <w:rPr>
          <w:b/>
          <w:bCs/>
          <w:szCs w:val="22"/>
        </w:rPr>
      </w:pPr>
      <w:r w:rsidRPr="00217129">
        <w:rPr>
          <w:b/>
          <w:bCs/>
          <w:szCs w:val="22"/>
        </w:rPr>
        <w:t>Types of activity</w:t>
      </w:r>
    </w:p>
    <w:p w14:paraId="18B1AE67" w14:textId="5ADD9D4B" w:rsidR="004D7B57" w:rsidRDefault="006A4E72" w:rsidP="278D2283">
      <w:pPr>
        <w:pStyle w:val="Paragrafoelenco"/>
        <w:spacing w:after="120" w:line="240" w:lineRule="atLeast"/>
        <w:ind w:left="720"/>
        <w:outlineLvl w:val="0"/>
        <w:rPr>
          <w:szCs w:val="22"/>
        </w:rPr>
      </w:pPr>
      <w:r w:rsidRPr="005535B2">
        <w:t>T</w:t>
      </w:r>
      <w:r w:rsidR="004D7B57" w:rsidRPr="005535B2">
        <w:t>ypes of activity which may be financed under this call</w:t>
      </w:r>
      <w:r w:rsidR="43ACB8F4">
        <w:t>:</w:t>
      </w:r>
    </w:p>
    <w:p w14:paraId="3ADEC34C" w14:textId="25E323A3" w:rsidR="06938C8E" w:rsidRDefault="5E41ABA8" w:rsidP="1AAD9662">
      <w:pPr>
        <w:pStyle w:val="Paragrafoelenco"/>
        <w:numPr>
          <w:ilvl w:val="0"/>
          <w:numId w:val="6"/>
        </w:numPr>
        <w:spacing w:after="120" w:line="240" w:lineRule="atLeast"/>
        <w:outlineLvl w:val="0"/>
      </w:pPr>
      <w:r>
        <w:t>Support for women-led micro-enterprises in crafts (e.g., embroidery, olive oil, raki, traditional food</w:t>
      </w:r>
      <w:r w:rsidR="439AD4B5">
        <w:t xml:space="preserve"> etc.</w:t>
      </w:r>
      <w:r>
        <w:t>)</w:t>
      </w:r>
      <w:r w:rsidR="725B3E82">
        <w:t>.</w:t>
      </w:r>
    </w:p>
    <w:p w14:paraId="05797CE6" w14:textId="35D7D746" w:rsidR="06938C8E" w:rsidRDefault="06938C8E" w:rsidP="278D2283">
      <w:pPr>
        <w:pStyle w:val="Paragrafoelenco"/>
        <w:numPr>
          <w:ilvl w:val="0"/>
          <w:numId w:val="6"/>
        </w:numPr>
        <w:spacing w:after="120" w:line="240" w:lineRule="atLeast"/>
        <w:outlineLvl w:val="0"/>
        <w:rPr>
          <w:szCs w:val="22"/>
        </w:rPr>
      </w:pPr>
      <w:r w:rsidRPr="5434490A">
        <w:t>Creation of tools that stimulate production, packaging, and marketing of local agricultural and artisanal products.</w:t>
      </w:r>
    </w:p>
    <w:p w14:paraId="77AEF58C" w14:textId="777D75E2" w:rsidR="06938C8E" w:rsidRDefault="06938C8E" w:rsidP="005535B2">
      <w:pPr>
        <w:pStyle w:val="Paragrafoelenco"/>
        <w:numPr>
          <w:ilvl w:val="0"/>
          <w:numId w:val="6"/>
        </w:numPr>
        <w:spacing w:before="240" w:after="240"/>
        <w:rPr>
          <w:szCs w:val="22"/>
        </w:rPr>
      </w:pPr>
      <w:r w:rsidRPr="278D2283">
        <w:t>Development of site-specific souvenirs and handicrafts inspired by local heritage.</w:t>
      </w:r>
    </w:p>
    <w:p w14:paraId="33FC4E40" w14:textId="1642388A" w:rsidR="06938C8E" w:rsidRDefault="06938C8E" w:rsidP="005535B2">
      <w:pPr>
        <w:pStyle w:val="Paragrafoelenco"/>
        <w:numPr>
          <w:ilvl w:val="0"/>
          <w:numId w:val="6"/>
        </w:numPr>
        <w:spacing w:before="240" w:after="240"/>
        <w:rPr>
          <w:szCs w:val="22"/>
        </w:rPr>
      </w:pPr>
      <w:r w:rsidRPr="278D2283">
        <w:t xml:space="preserve">Creation or revitalization of traditional products based on intangible cultural knowledge (e.g., culinary traditions, farming </w:t>
      </w:r>
      <w:r w:rsidR="648A967A" w:rsidRPr="278D2283">
        <w:t xml:space="preserve">or craft </w:t>
      </w:r>
      <w:r w:rsidRPr="278D2283">
        <w:t>techniques).</w:t>
      </w:r>
    </w:p>
    <w:p w14:paraId="291A42FF" w14:textId="493CA942" w:rsidR="06938C8E" w:rsidRDefault="06938C8E" w:rsidP="005535B2">
      <w:pPr>
        <w:pStyle w:val="Paragrafoelenco"/>
        <w:numPr>
          <w:ilvl w:val="0"/>
          <w:numId w:val="6"/>
        </w:numPr>
        <w:spacing w:before="240" w:after="240"/>
        <w:rPr>
          <w:szCs w:val="22"/>
        </w:rPr>
      </w:pPr>
      <w:r w:rsidRPr="278D2283">
        <w:lastRenderedPageBreak/>
        <w:t>Promotion of sustainable, eco-friendly practices such as reuse, upcycling, or zero-waste production methods</w:t>
      </w:r>
      <w:r w:rsidR="000D48D2">
        <w:t xml:space="preserve"> related to tourism</w:t>
      </w:r>
      <w:r w:rsidRPr="278D2283">
        <w:t>.</w:t>
      </w:r>
    </w:p>
    <w:p w14:paraId="1BA5ED1E" w14:textId="567F02A3" w:rsidR="06938C8E" w:rsidRDefault="06938C8E" w:rsidP="005535B2">
      <w:pPr>
        <w:pStyle w:val="Paragrafoelenco"/>
        <w:numPr>
          <w:ilvl w:val="0"/>
          <w:numId w:val="6"/>
        </w:numPr>
        <w:spacing w:before="240" w:after="240"/>
        <w:rPr>
          <w:szCs w:val="22"/>
        </w:rPr>
      </w:pPr>
      <w:r w:rsidRPr="278D2283">
        <w:t>Branding, storytelling, and marketing of local artisan identity (including digital platforms or collective labels).</w:t>
      </w:r>
    </w:p>
    <w:p w14:paraId="333089C5" w14:textId="01AB5856" w:rsidR="06938C8E" w:rsidRDefault="06938C8E" w:rsidP="005535B2">
      <w:pPr>
        <w:pStyle w:val="Paragrafoelenco"/>
        <w:numPr>
          <w:ilvl w:val="0"/>
          <w:numId w:val="6"/>
        </w:numPr>
        <w:spacing w:before="240" w:after="240"/>
        <w:rPr>
          <w:szCs w:val="22"/>
        </w:rPr>
      </w:pPr>
      <w:r w:rsidRPr="278D2283">
        <w:t>Support for networks of artisans and small producers to strengthen access to local or national markets.</w:t>
      </w:r>
    </w:p>
    <w:p w14:paraId="6AA83029" w14:textId="3787198A" w:rsidR="06938C8E" w:rsidRDefault="06938C8E" w:rsidP="005535B2">
      <w:pPr>
        <w:pStyle w:val="Paragrafoelenco"/>
        <w:numPr>
          <w:ilvl w:val="0"/>
          <w:numId w:val="6"/>
        </w:numPr>
        <w:spacing w:before="240" w:after="240"/>
        <w:rPr>
          <w:szCs w:val="22"/>
        </w:rPr>
      </w:pPr>
      <w:r w:rsidRPr="278D2283">
        <w:t>Organization of cultural events (e.g., local fairs, festivals, exhibitions, performances) inspired by local traditions, crafts, and stories—including those of minorities and marginalized communities</w:t>
      </w:r>
      <w:r w:rsidR="000D48D2">
        <w:t xml:space="preserve"> in the given region</w:t>
      </w:r>
      <w:r w:rsidRPr="278D2283">
        <w:t>.</w:t>
      </w:r>
    </w:p>
    <w:p w14:paraId="6D3A4F7F" w14:textId="54EBA43D" w:rsidR="06938C8E" w:rsidRDefault="06938C8E" w:rsidP="005535B2">
      <w:pPr>
        <w:pStyle w:val="Paragrafoelenco"/>
        <w:numPr>
          <w:ilvl w:val="0"/>
          <w:numId w:val="6"/>
        </w:numPr>
        <w:spacing w:before="240" w:after="240"/>
        <w:rPr>
          <w:szCs w:val="22"/>
        </w:rPr>
      </w:pPr>
      <w:r w:rsidRPr="278D2283">
        <w:t>Creation of temporary or mobile venues, installations, or pop-up cultural spaces near heritage sites in cooperation with local cultural institutions.</w:t>
      </w:r>
    </w:p>
    <w:p w14:paraId="165ECD46" w14:textId="1C3A3077" w:rsidR="06938C8E" w:rsidRDefault="06938C8E" w:rsidP="005535B2">
      <w:pPr>
        <w:pStyle w:val="Paragrafoelenco"/>
        <w:numPr>
          <w:ilvl w:val="0"/>
          <w:numId w:val="6"/>
        </w:numPr>
        <w:spacing w:before="240" w:after="240"/>
        <w:rPr>
          <w:szCs w:val="22"/>
        </w:rPr>
      </w:pPr>
      <w:r w:rsidRPr="278D2283">
        <w:t>Production of educational and promotional materials (printed or digital), including inclusive formats for persons with disabilities and multilingual content for visitors.</w:t>
      </w:r>
    </w:p>
    <w:p w14:paraId="4290FA18" w14:textId="09FDE90E" w:rsidR="06938C8E" w:rsidRDefault="06938C8E" w:rsidP="005535B2">
      <w:pPr>
        <w:pStyle w:val="Paragrafoelenco"/>
        <w:numPr>
          <w:ilvl w:val="0"/>
          <w:numId w:val="6"/>
        </w:numPr>
        <w:spacing w:before="240" w:after="240"/>
        <w:rPr>
          <w:szCs w:val="22"/>
        </w:rPr>
      </w:pPr>
      <w:r w:rsidRPr="278D2283">
        <w:t>Documentation and demonstration of intangible cultural heritage (songs, dances, folklore, culinary traditions, myths, rituals).</w:t>
      </w:r>
    </w:p>
    <w:p w14:paraId="52CC5FD5" w14:textId="2CF408C0" w:rsidR="06938C8E" w:rsidRDefault="06938C8E" w:rsidP="005535B2">
      <w:pPr>
        <w:pStyle w:val="Paragrafoelenco"/>
        <w:numPr>
          <w:ilvl w:val="0"/>
          <w:numId w:val="6"/>
        </w:numPr>
        <w:spacing w:before="240" w:after="240"/>
        <w:rPr>
          <w:szCs w:val="22"/>
        </w:rPr>
      </w:pPr>
      <w:r w:rsidRPr="278D2283">
        <w:t>Youth-led programs offering hands-on experiences in cultural heritage, tourism, and conservation through volunteering, apprenticeships, or entrepreneurship.</w:t>
      </w:r>
    </w:p>
    <w:p w14:paraId="6EBE2DB2" w14:textId="23F40928" w:rsidR="06938C8E" w:rsidRDefault="06938C8E" w:rsidP="005535B2">
      <w:pPr>
        <w:pStyle w:val="Paragrafoelenco"/>
        <w:numPr>
          <w:ilvl w:val="0"/>
          <w:numId w:val="6"/>
        </w:numPr>
        <w:spacing w:before="240" w:after="240"/>
        <w:rPr>
          <w:szCs w:val="22"/>
        </w:rPr>
      </w:pPr>
      <w:r w:rsidRPr="005535B2">
        <w:t>Capacity</w:t>
      </w:r>
      <w:r w:rsidRPr="5434490A">
        <w:t xml:space="preserve"> building for young entrepreneurs and women in tourism</w:t>
      </w:r>
      <w:r w:rsidR="7D025EBC" w:rsidRPr="5434490A">
        <w:t>, travel</w:t>
      </w:r>
      <w:r w:rsidRPr="5434490A">
        <w:t>, and service provision</w:t>
      </w:r>
      <w:r w:rsidR="4B996E2A" w:rsidRPr="5434490A">
        <w:t>.</w:t>
      </w:r>
    </w:p>
    <w:p w14:paraId="5E9C9B42" w14:textId="0B97C5A3" w:rsidR="06938C8E" w:rsidRDefault="06938C8E" w:rsidP="005535B2">
      <w:pPr>
        <w:pStyle w:val="Paragrafoelenco"/>
        <w:numPr>
          <w:ilvl w:val="0"/>
          <w:numId w:val="6"/>
        </w:numPr>
        <w:spacing w:before="240" w:after="240"/>
        <w:rPr>
          <w:szCs w:val="22"/>
        </w:rPr>
      </w:pPr>
      <w:r w:rsidRPr="278D2283">
        <w:t>Establishment of community partnerships to support integrated models of promotion, linking local government, civil society, artisans, and businesses in shared cultural initiatives.</w:t>
      </w:r>
    </w:p>
    <w:p w14:paraId="015B3235" w14:textId="35FECB12" w:rsidR="278D2283" w:rsidRDefault="278D2283" w:rsidP="5434490A">
      <w:pPr>
        <w:pStyle w:val="Paragrafoelenco"/>
        <w:spacing w:after="120" w:line="240" w:lineRule="atLeast"/>
        <w:ind w:left="720"/>
        <w:outlineLvl w:val="0"/>
        <w:rPr>
          <w:szCs w:val="22"/>
        </w:rPr>
      </w:pPr>
    </w:p>
    <w:p w14:paraId="57F9DFA5" w14:textId="77777777" w:rsidR="0023018A" w:rsidRPr="00217129" w:rsidRDefault="1550E56F" w:rsidP="00217129">
      <w:pPr>
        <w:spacing w:after="120" w:line="240" w:lineRule="atLeast"/>
        <w:ind w:left="709"/>
        <w:outlineLvl w:val="0"/>
        <w:rPr>
          <w:b/>
          <w:bCs/>
          <w:szCs w:val="22"/>
        </w:rPr>
      </w:pPr>
      <w:r w:rsidRPr="278D2283">
        <w:rPr>
          <w:b/>
          <w:bCs/>
        </w:rPr>
        <w:t>Financial support to third parties</w:t>
      </w:r>
      <w:r w:rsidR="00DB06F5" w:rsidRPr="278D2283">
        <w:rPr>
          <w:rStyle w:val="Rimandonotaapidipagina"/>
          <w:b/>
          <w:bCs/>
        </w:rPr>
        <w:footnoteReference w:id="9"/>
      </w:r>
      <w:r w:rsidR="31C246A2" w:rsidRPr="278D2283">
        <w:rPr>
          <w:b/>
          <w:bCs/>
        </w:rPr>
        <w:t xml:space="preserve"> </w:t>
      </w:r>
    </w:p>
    <w:p w14:paraId="28059C07" w14:textId="70D3679C" w:rsidR="007E1BE2" w:rsidRPr="00807DAF" w:rsidRDefault="0A3957A7" w:rsidP="00217129">
      <w:pPr>
        <w:spacing w:after="120" w:line="240" w:lineRule="atLeast"/>
        <w:ind w:left="851"/>
        <w:outlineLvl w:val="0"/>
      </w:pPr>
      <w:r>
        <w:t>F</w:t>
      </w:r>
      <w:r w:rsidR="007E1BE2">
        <w:t xml:space="preserve">inancial support to third </w:t>
      </w:r>
      <w:r w:rsidR="00107C6D">
        <w:t>parties</w:t>
      </w:r>
      <w:r w:rsidR="1BA99681">
        <w:t xml:space="preserve"> is not allowed</w:t>
      </w:r>
      <w:r w:rsidR="003477DE">
        <w:t>.</w:t>
      </w:r>
    </w:p>
    <w:p w14:paraId="5960DC87" w14:textId="497943DB" w:rsidR="1AAD9662" w:rsidRDefault="1AAD9662" w:rsidP="1AAD9662">
      <w:pPr>
        <w:spacing w:after="120" w:line="240" w:lineRule="atLeast"/>
        <w:ind w:left="851"/>
        <w:outlineLvl w:val="0"/>
      </w:pPr>
    </w:p>
    <w:p w14:paraId="3E0D5B0F" w14:textId="77777777" w:rsidR="00107C6D" w:rsidRPr="00217129" w:rsidRDefault="00107C6D" w:rsidP="1AAD9662">
      <w:pPr>
        <w:keepNext/>
        <w:spacing w:after="120" w:line="240" w:lineRule="atLeast"/>
        <w:ind w:left="720"/>
        <w:outlineLvl w:val="0"/>
        <w:rPr>
          <w:b/>
          <w:bCs/>
        </w:rPr>
      </w:pPr>
      <w:r w:rsidRPr="1AAD9662">
        <w:rPr>
          <w:b/>
          <w:bCs/>
        </w:rPr>
        <w:t>Visibility</w:t>
      </w:r>
    </w:p>
    <w:p w14:paraId="0AF0225B" w14:textId="5E8F3848" w:rsidR="00AC0CC3" w:rsidRDefault="00622160" w:rsidP="00217129">
      <w:pPr>
        <w:spacing w:after="120" w:line="240" w:lineRule="atLeast"/>
        <w:ind w:left="993"/>
        <w:outlineLvl w:val="0"/>
        <w:rPr>
          <w:snapToGrid/>
          <w:lang w:val="en-IE"/>
        </w:rPr>
      </w:pPr>
      <w:r w:rsidRPr="00807DAF">
        <w:t xml:space="preserve">The </w:t>
      </w:r>
      <w:r w:rsidR="003B254C">
        <w:t>a</w:t>
      </w:r>
      <w:r w:rsidRPr="00807DAF">
        <w:t>pplicants must take all necessary steps to</w:t>
      </w:r>
      <w:r w:rsidR="00B3541B" w:rsidRPr="00807DAF">
        <w:t xml:space="preserve"> </w:t>
      </w:r>
      <w:r w:rsidR="00B3541B" w:rsidRPr="00F32F61">
        <w:t>ensure the visibility of the European Union as the funder or co-</w:t>
      </w:r>
      <w:r w:rsidR="000D48D2" w:rsidRPr="00F32F61">
        <w:t>founder</w:t>
      </w:r>
      <w:r w:rsidR="00B3541B" w:rsidRPr="00F32F61">
        <w:t xml:space="preserve"> of the action, through the correct and prominent display of the EU emblem and relevant funding statement</w:t>
      </w:r>
      <w:r w:rsidRPr="00807DAF">
        <w:t xml:space="preserve">. </w:t>
      </w:r>
      <w:r w:rsidR="000C55B5" w:rsidRPr="00FA0527">
        <w:rPr>
          <w:snapToGrid/>
          <w:lang w:val="en-IE"/>
        </w:rPr>
        <w:t>Unless the European Commission agrees otherwise, actions that are wholly or partially funded by the European Union must ensure the visibility of EU financing by displaying the EU emblem in accordance with the guidelines set out in the Operational guidelines for recipients of EU funding, published by t</w:t>
      </w:r>
      <w:r w:rsidR="0027166C">
        <w:rPr>
          <w:snapToGrid/>
          <w:lang w:val="en-IE"/>
        </w:rPr>
        <w:t>he European Commission</w:t>
      </w:r>
      <w:r w:rsidR="000C55B5" w:rsidRPr="00FA0527">
        <w:rPr>
          <w:snapToGrid/>
          <w:lang w:val="en-IE"/>
        </w:rPr>
        <w:t xml:space="preserve">. </w:t>
      </w:r>
    </w:p>
    <w:p w14:paraId="0421E294" w14:textId="7F3B9857" w:rsidR="000C55B5" w:rsidRDefault="000C55B5" w:rsidP="00217129">
      <w:pPr>
        <w:spacing w:after="120" w:line="240" w:lineRule="atLeast"/>
        <w:ind w:left="993"/>
        <w:outlineLvl w:val="0"/>
        <w:rPr>
          <w:snapToGrid/>
          <w:lang w:val="en-IE"/>
        </w:rPr>
      </w:pPr>
      <w:bookmarkStart w:id="9" w:name="_Hlk168921730"/>
    </w:p>
    <w:bookmarkEnd w:id="9"/>
    <w:p w14:paraId="22FDE97C" w14:textId="6D5CFD45" w:rsidR="000C55B5" w:rsidRDefault="000C55B5" w:rsidP="00217129">
      <w:pPr>
        <w:spacing w:after="120" w:line="240" w:lineRule="atLeast"/>
        <w:ind w:left="993"/>
        <w:outlineLvl w:val="0"/>
        <w:rPr>
          <w:snapToGrid/>
          <w:lang w:val="en-IE"/>
        </w:rPr>
      </w:pPr>
      <w:r w:rsidRPr="00FA0527">
        <w:rPr>
          <w:snapToGrid/>
          <w:lang w:val="en-IE"/>
        </w:rPr>
        <w:lastRenderedPageBreak/>
        <w:t xml:space="preserve">All measures and activities relating to visibility and, if applicable, communication, must </w:t>
      </w:r>
      <w:r>
        <w:rPr>
          <w:snapToGrid/>
          <w:lang w:val="en-IE"/>
        </w:rPr>
        <w:t>comply</w:t>
      </w:r>
      <w:r w:rsidRPr="00FA0527">
        <w:rPr>
          <w:snapToGrid/>
          <w:lang w:val="en-IE"/>
        </w:rPr>
        <w:t xml:space="preserve"> with the latest Communication and Visibility Requirements</w:t>
      </w:r>
      <w:r w:rsidR="0027166C">
        <w:rPr>
          <w:snapToGrid/>
          <w:lang w:val="en-IE"/>
        </w:rPr>
        <w:t xml:space="preserve"> for EU-funded external action,</w:t>
      </w:r>
      <w:r w:rsidRPr="00FA0527">
        <w:rPr>
          <w:snapToGrid/>
          <w:lang w:val="en-IE"/>
        </w:rPr>
        <w:t xml:space="preserve"> laid down and published by t</w:t>
      </w:r>
      <w:r w:rsidR="0027166C">
        <w:rPr>
          <w:snapToGrid/>
          <w:lang w:val="en-IE"/>
        </w:rPr>
        <w:t>he European Commission</w:t>
      </w:r>
      <w:r w:rsidR="00353243">
        <w:rPr>
          <w:snapToGrid/>
          <w:lang w:val="en-IE"/>
        </w:rPr>
        <w:t xml:space="preserve"> (</w:t>
      </w:r>
      <w:hyperlink r:id="rId22" w:history="1">
        <w:r w:rsidR="00353243">
          <w:rPr>
            <w:rStyle w:val="Collegamentoipertestuale"/>
          </w:rPr>
          <w:t>Communication and Visibility Requirements for EU External Actions | International Partnerships (europa.eu)</w:t>
        </w:r>
      </w:hyperlink>
      <w:r w:rsidR="00353243">
        <w:t>)</w:t>
      </w:r>
      <w:r w:rsidRPr="00FA0527">
        <w:rPr>
          <w:snapToGrid/>
          <w:lang w:val="en-IE"/>
        </w:rPr>
        <w:t>.</w:t>
      </w:r>
    </w:p>
    <w:p w14:paraId="58651916" w14:textId="3A661CD9" w:rsidR="008660B4" w:rsidRDefault="008660B4" w:rsidP="00217129">
      <w:pPr>
        <w:spacing w:after="240" w:line="240" w:lineRule="atLeast"/>
        <w:ind w:left="992"/>
        <w:outlineLvl w:val="0"/>
        <w:rPr>
          <w:color w:val="1F497D"/>
          <w:lang w:val="en-IE"/>
        </w:rPr>
      </w:pPr>
      <w:r w:rsidRPr="00D50D61">
        <w:rPr>
          <w:lang w:val="en-IE"/>
        </w:rPr>
        <w:t>Derogation from contractual visibility obligations is permitted in exceptional situations, which may be required in the framework of this action due to security issues for the staff and beneficiaries, local political sensitivities, when this is in the interest of the beneficiary or the contracting authority. In such cases, visibility tools, products, and channels to be used in promoting a given action will be determined on a case-by-case basis, in consultation and agreement with the EU prior to limiting EU visibility. Requests for derogation from contractual visibility obligations should be included in Annex A.2 – Full application form and negotiated as part of the Special Conditions of the contract.</w:t>
      </w:r>
    </w:p>
    <w:p w14:paraId="01549DBC" w14:textId="0E8B992E" w:rsidR="0007408E" w:rsidRPr="00217129" w:rsidRDefault="5BDFCFAF" w:rsidP="00217129">
      <w:pPr>
        <w:spacing w:after="120" w:line="240" w:lineRule="atLeast"/>
        <w:ind w:left="851"/>
        <w:outlineLvl w:val="0"/>
        <w:rPr>
          <w:b/>
          <w:bCs/>
        </w:rPr>
      </w:pPr>
      <w:r w:rsidRPr="7D4DB0DB">
        <w:rPr>
          <w:b/>
          <w:bCs/>
        </w:rPr>
        <w:t xml:space="preserve">Number of </w:t>
      </w:r>
      <w:r w:rsidR="1CE42AF4" w:rsidRPr="7D4DB0DB">
        <w:rPr>
          <w:b/>
          <w:bCs/>
        </w:rPr>
        <w:t>application</w:t>
      </w:r>
      <w:r w:rsidRPr="7D4DB0DB">
        <w:rPr>
          <w:b/>
          <w:bCs/>
        </w:rPr>
        <w:t>s and grants per applicant</w:t>
      </w:r>
      <w:r w:rsidR="559EC913" w:rsidRPr="7D4DB0DB">
        <w:rPr>
          <w:b/>
          <w:bCs/>
        </w:rPr>
        <w:t>s</w:t>
      </w:r>
      <w:r w:rsidR="38BB5607" w:rsidRPr="7D4DB0DB">
        <w:rPr>
          <w:b/>
          <w:bCs/>
        </w:rPr>
        <w:t xml:space="preserve"> </w:t>
      </w:r>
    </w:p>
    <w:p w14:paraId="2633F8BC" w14:textId="08F4DC0F" w:rsidR="0007408E" w:rsidRPr="00807DAF" w:rsidRDefault="006A36F9" w:rsidP="00217129">
      <w:pPr>
        <w:spacing w:after="120" w:line="240" w:lineRule="atLeast"/>
        <w:ind w:left="993"/>
        <w:outlineLvl w:val="0"/>
      </w:pPr>
      <w:r>
        <w:t xml:space="preserve">The </w:t>
      </w:r>
      <w:r w:rsidR="00B114D9">
        <w:t>lead a</w:t>
      </w:r>
      <w:r w:rsidR="0007408E">
        <w:t>pplicant</w:t>
      </w:r>
      <w:r w:rsidR="1351F0B8">
        <w:t xml:space="preserve"> </w:t>
      </w:r>
      <w:r w:rsidR="52D0601B">
        <w:t>should not</w:t>
      </w:r>
      <w:r w:rsidR="00D94180">
        <w:t xml:space="preserve"> </w:t>
      </w:r>
      <w:r w:rsidR="00C175CE">
        <w:t xml:space="preserve">submit more than </w:t>
      </w:r>
      <w:r w:rsidR="06F9DB9E">
        <w:t>1 (one)</w:t>
      </w:r>
      <w:r w:rsidR="62DA066C">
        <w:t xml:space="preserve"> </w:t>
      </w:r>
      <w:r w:rsidR="006459C5">
        <w:t>application</w:t>
      </w:r>
      <w:r w:rsidR="006A4E72">
        <w:t xml:space="preserve"> </w:t>
      </w:r>
      <w:r w:rsidR="00E359F9">
        <w:t xml:space="preserve">under this </w:t>
      </w:r>
      <w:r w:rsidR="00466C25">
        <w:t>c</w:t>
      </w:r>
      <w:r w:rsidR="001D0C7B">
        <w:t xml:space="preserve">all for </w:t>
      </w:r>
      <w:r w:rsidR="00466C25">
        <w:t>p</w:t>
      </w:r>
      <w:r w:rsidR="001D0C7B">
        <w:t>roposals</w:t>
      </w:r>
      <w:r w:rsidR="00E359F9">
        <w:t>.</w:t>
      </w:r>
    </w:p>
    <w:p w14:paraId="71C0A48B" w14:textId="09321BF4" w:rsidR="00B41A93" w:rsidRPr="00807DAF" w:rsidRDefault="04C74949" w:rsidP="00217129">
      <w:pPr>
        <w:spacing w:after="120" w:line="240" w:lineRule="atLeast"/>
        <w:ind w:left="993"/>
        <w:outlineLvl w:val="0"/>
      </w:pPr>
      <w:r>
        <w:t xml:space="preserve">The </w:t>
      </w:r>
      <w:r w:rsidR="007719E1">
        <w:t>lead a</w:t>
      </w:r>
      <w:r w:rsidR="75D16BD6">
        <w:t xml:space="preserve">pplicant </w:t>
      </w:r>
      <w:r w:rsidR="75D16BD6" w:rsidRPr="005535B2">
        <w:t>may</w:t>
      </w:r>
      <w:r w:rsidR="75D16BD6">
        <w:t xml:space="preserve">be </w:t>
      </w:r>
      <w:r w:rsidR="16F93585">
        <w:t xml:space="preserve">a </w:t>
      </w:r>
      <w:r w:rsidR="1D86EF86">
        <w:t xml:space="preserve">co-applicant </w:t>
      </w:r>
      <w:r w:rsidR="75D16BD6">
        <w:t>in another application</w:t>
      </w:r>
      <w:r w:rsidR="16F93585">
        <w:t xml:space="preserve"> at the same time.</w:t>
      </w:r>
    </w:p>
    <w:p w14:paraId="06756ECF" w14:textId="7AB31B67" w:rsidR="00B34A8F" w:rsidRPr="00807DAF" w:rsidRDefault="55593EC3" w:rsidP="00217129">
      <w:pPr>
        <w:spacing w:after="120" w:line="240" w:lineRule="atLeast"/>
        <w:ind w:left="993"/>
        <w:outlineLvl w:val="0"/>
      </w:pPr>
      <w:r>
        <w:t>A</w:t>
      </w:r>
      <w:r w:rsidR="2D2F4DC4">
        <w:t xml:space="preserve"> </w:t>
      </w:r>
      <w:r>
        <w:t xml:space="preserve">co-applicant </w:t>
      </w:r>
      <w:r w:rsidR="2D2F4DC4" w:rsidRPr="005535B2">
        <w:t>may</w:t>
      </w:r>
      <w:r w:rsidR="7DD62A60">
        <w:t xml:space="preserve">be the co-applicant in </w:t>
      </w:r>
      <w:r w:rsidR="2D2F4DC4">
        <w:t>more than</w:t>
      </w:r>
      <w:r w:rsidR="14B23EF4">
        <w:t xml:space="preserve"> 1(one)</w:t>
      </w:r>
      <w:r w:rsidR="000D48D2">
        <w:t xml:space="preserve"> </w:t>
      </w:r>
      <w:r w:rsidR="2D2F4DC4">
        <w:t xml:space="preserve">application under this </w:t>
      </w:r>
      <w:r w:rsidR="77CDCEE5">
        <w:t>c</w:t>
      </w:r>
      <w:r w:rsidR="2D2F4DC4">
        <w:t xml:space="preserve">all for </w:t>
      </w:r>
      <w:r w:rsidR="77CDCEE5">
        <w:t>p</w:t>
      </w:r>
      <w:r w:rsidR="2D2F4DC4">
        <w:t>roposals.</w:t>
      </w:r>
    </w:p>
    <w:p w14:paraId="31D3AD1E" w14:textId="77777777" w:rsidR="008660B4" w:rsidRPr="00F91AE3" w:rsidRDefault="008660B4" w:rsidP="00217129">
      <w:pPr>
        <w:spacing w:after="120" w:line="240" w:lineRule="atLeast"/>
        <w:ind w:left="851"/>
        <w:outlineLvl w:val="0"/>
        <w:rPr>
          <w:b/>
          <w:bCs/>
          <w:szCs w:val="22"/>
        </w:rPr>
      </w:pPr>
      <w:r w:rsidRPr="00F91AE3">
        <w:rPr>
          <w:b/>
          <w:bCs/>
          <w:szCs w:val="22"/>
        </w:rPr>
        <w:t>Form of the grant</w:t>
      </w:r>
    </w:p>
    <w:p w14:paraId="20A52A8C" w14:textId="77777777" w:rsidR="008660B4" w:rsidRDefault="008660B4" w:rsidP="00217129">
      <w:pPr>
        <w:spacing w:after="120" w:line="240" w:lineRule="atLeast"/>
        <w:ind w:left="993"/>
        <w:outlineLvl w:val="0"/>
      </w:pPr>
      <w:r>
        <w:t xml:space="preserve">The grants awarded under this call for proposals take </w:t>
      </w:r>
      <w:r w:rsidRPr="00807DAF">
        <w:t>the following form</w:t>
      </w:r>
      <w:r>
        <w:t>(</w:t>
      </w:r>
      <w:r w:rsidRPr="00807DAF">
        <w:t>s</w:t>
      </w:r>
      <w:r>
        <w:t>)</w:t>
      </w:r>
      <w:r w:rsidRPr="00807DAF">
        <w:t>:</w:t>
      </w:r>
    </w:p>
    <w:p w14:paraId="10071173" w14:textId="442F49B6" w:rsidR="008660B4" w:rsidRPr="00ED7CB2" w:rsidRDefault="008660B4" w:rsidP="00217129">
      <w:pPr>
        <w:numPr>
          <w:ilvl w:val="0"/>
          <w:numId w:val="27"/>
        </w:numPr>
        <w:spacing w:after="120" w:line="240" w:lineRule="atLeast"/>
        <w:ind w:left="1418"/>
        <w:outlineLvl w:val="0"/>
      </w:pPr>
      <w:bookmarkStart w:id="10" w:name="_Hlk166665035"/>
      <w:r>
        <w:t>Reimbursement of eligible costs that may be based on</w:t>
      </w:r>
      <w:r w:rsidR="00E94899">
        <w:t>:</w:t>
      </w:r>
    </w:p>
    <w:p w14:paraId="7A351FD9" w14:textId="60F690A8" w:rsidR="008660B4" w:rsidRPr="00B723AF" w:rsidRDefault="206EF2CF" w:rsidP="00217129">
      <w:pPr>
        <w:spacing w:after="120" w:line="240" w:lineRule="atLeast"/>
        <w:ind w:left="1985" w:hanging="425"/>
        <w:outlineLvl w:val="0"/>
      </w:pPr>
      <w:r>
        <w:t>(</w:t>
      </w:r>
      <w:proofErr w:type="spellStart"/>
      <w:r>
        <w:t>i</w:t>
      </w:r>
      <w:proofErr w:type="spellEnd"/>
      <w:r>
        <w:t>)</w:t>
      </w:r>
      <w:r w:rsidR="008660B4">
        <w:tab/>
      </w:r>
      <w:r>
        <w:t>actual costs incurred by the beneficiary(</w:t>
      </w:r>
      <w:proofErr w:type="spellStart"/>
      <w:r>
        <w:t>ies</w:t>
      </w:r>
      <w:proofErr w:type="spellEnd"/>
      <w:r>
        <w:t xml:space="preserve">) </w:t>
      </w:r>
    </w:p>
    <w:bookmarkEnd w:id="10"/>
    <w:p w14:paraId="4E4BEE50" w14:textId="2F27CF10" w:rsidR="0007408E" w:rsidRPr="00807DAF" w:rsidRDefault="0007408E" w:rsidP="005C6E4B">
      <w:pPr>
        <w:pStyle w:val="Guidelines3"/>
      </w:pPr>
      <w:r w:rsidRPr="00807DAF">
        <w:t>Eligibility of costs</w:t>
      </w:r>
      <w:r w:rsidR="008660B4">
        <w:t xml:space="preserve"> and eligibility of results/conditions</w:t>
      </w:r>
      <w:r w:rsidR="00A575A2" w:rsidRPr="00807DAF">
        <w:t xml:space="preserve"> </w:t>
      </w:r>
    </w:p>
    <w:p w14:paraId="4C5980AA" w14:textId="77777777" w:rsidR="008660B4" w:rsidRPr="0038736F" w:rsidRDefault="206EF2CF" w:rsidP="1AAD9662">
      <w:pPr>
        <w:spacing w:after="120" w:line="240" w:lineRule="atLeast"/>
        <w:ind w:left="709"/>
        <w:outlineLvl w:val="0"/>
        <w:rPr>
          <w:rStyle w:val="Rimandonotaapidipagina"/>
          <w:b/>
          <w:bCs/>
          <w:sz w:val="22"/>
          <w:szCs w:val="22"/>
          <w:highlight w:val="yellow"/>
        </w:rPr>
      </w:pPr>
      <w:bookmarkStart w:id="11" w:name="_Hlk163806154"/>
      <w:r w:rsidRPr="278D2283">
        <w:rPr>
          <w:b/>
          <w:bCs/>
        </w:rPr>
        <w:t>Reimbursement of costs</w:t>
      </w:r>
    </w:p>
    <w:bookmarkEnd w:id="11"/>
    <w:p w14:paraId="7879D716" w14:textId="376FF7BB" w:rsidR="00E90E7B" w:rsidRPr="0038736F" w:rsidRDefault="0C1DCAB2" w:rsidP="00217129">
      <w:pPr>
        <w:spacing w:after="120" w:line="240" w:lineRule="atLeast"/>
        <w:ind w:left="709"/>
        <w:outlineLvl w:val="0"/>
      </w:pPr>
      <w:r>
        <w:t>O</w:t>
      </w:r>
      <w:r w:rsidR="3ECE2FE4">
        <w:t xml:space="preserve">nly ‘eligible costs’ can be covered by </w:t>
      </w:r>
      <w:r w:rsidR="6316E936">
        <w:t>the</w:t>
      </w:r>
      <w:r w:rsidR="3ECE2FE4">
        <w:t xml:space="preserve"> grant. The categories of costs that are eligible and non-eligible are indicated below. The budget is both a cost estimate and an overall ceiling for ‘eligible </w:t>
      </w:r>
      <w:proofErr w:type="gramStart"/>
      <w:r w:rsidR="3ECE2FE4">
        <w:t>costs’</w:t>
      </w:r>
      <w:proofErr w:type="gramEnd"/>
      <w:r w:rsidR="3ECE2FE4">
        <w:t xml:space="preserve">. </w:t>
      </w:r>
    </w:p>
    <w:p w14:paraId="5A11A563" w14:textId="28CDC9B6" w:rsidR="008660B4" w:rsidRPr="0038736F" w:rsidRDefault="206EF2CF" w:rsidP="00217129">
      <w:pPr>
        <w:spacing w:after="120" w:line="240" w:lineRule="atLeast"/>
        <w:ind w:left="709"/>
        <w:outlineLvl w:val="0"/>
      </w:pPr>
      <w:bookmarkStart w:id="12" w:name="_Hlk163806310"/>
      <w:r>
        <w:t xml:space="preserve">Eligible costs can be reimbursed as actual costs </w:t>
      </w:r>
    </w:p>
    <w:bookmarkEnd w:id="12"/>
    <w:p w14:paraId="74656100" w14:textId="7A9CFC97" w:rsidR="006A7D36" w:rsidRPr="00807DAF" w:rsidRDefault="006A7D36" w:rsidP="1AAD9662">
      <w:pPr>
        <w:spacing w:after="120" w:line="240" w:lineRule="atLeast"/>
        <w:ind w:left="720"/>
        <w:outlineLvl w:val="0"/>
        <w:rPr>
          <w:highlight w:val="lightGray"/>
        </w:rPr>
      </w:pPr>
    </w:p>
    <w:p w14:paraId="14D5BFD5" w14:textId="77777777" w:rsidR="0007408E" w:rsidRPr="00807DAF" w:rsidRDefault="0007408E" w:rsidP="00217129">
      <w:pPr>
        <w:spacing w:after="120" w:line="240" w:lineRule="atLeast"/>
        <w:ind w:left="709"/>
        <w:outlineLvl w:val="0"/>
        <w:rPr>
          <w:u w:val="single"/>
        </w:rPr>
      </w:pPr>
      <w:r w:rsidRPr="00807DAF">
        <w:rPr>
          <w:u w:val="single"/>
        </w:rPr>
        <w:t>Eligible direct costs</w:t>
      </w:r>
    </w:p>
    <w:p w14:paraId="672CFAE2" w14:textId="77777777" w:rsidR="0007408E" w:rsidRPr="00807DAF" w:rsidRDefault="0007408E" w:rsidP="00217129">
      <w:pPr>
        <w:spacing w:after="120" w:line="240" w:lineRule="atLeast"/>
        <w:ind w:left="709"/>
        <w:outlineLvl w:val="0"/>
      </w:pPr>
      <w:r w:rsidRPr="00807DAF">
        <w:t>To be eligible under th</w:t>
      </w:r>
      <w:r w:rsidR="002C706C">
        <w:t>is</w:t>
      </w:r>
      <w:r w:rsidRPr="00807DAF">
        <w:t xml:space="preserve"> </w:t>
      </w:r>
      <w:r w:rsidR="00466C25">
        <w:t>c</w:t>
      </w:r>
      <w:r w:rsidRPr="00807DAF">
        <w:t xml:space="preserve">all for </w:t>
      </w:r>
      <w:r w:rsidR="00466C25">
        <w:t>p</w:t>
      </w:r>
      <w:r w:rsidRPr="00807DAF">
        <w:t>roposals, costs must</w:t>
      </w:r>
      <w:r w:rsidR="001870D3" w:rsidRPr="00807DAF">
        <w:t xml:space="preserve"> </w:t>
      </w:r>
      <w:r w:rsidR="00FB2666" w:rsidRPr="00807DAF">
        <w:t xml:space="preserve">comply with </w:t>
      </w:r>
      <w:r w:rsidR="001870D3" w:rsidRPr="00807DAF">
        <w:t xml:space="preserve">the provisions of </w:t>
      </w:r>
      <w:r w:rsidR="001D0C7B" w:rsidRPr="00807DAF">
        <w:t xml:space="preserve">Article </w:t>
      </w:r>
      <w:r w:rsidR="001870D3" w:rsidRPr="00807DAF">
        <w:t xml:space="preserve">14 of the </w:t>
      </w:r>
      <w:r w:rsidR="000D7ACD">
        <w:t>g</w:t>
      </w:r>
      <w:r w:rsidR="001870D3" w:rsidRPr="00807DAF">
        <w:t xml:space="preserve">eneral </w:t>
      </w:r>
      <w:r w:rsidR="000D7ACD">
        <w:t>c</w:t>
      </w:r>
      <w:r w:rsidR="001870D3" w:rsidRPr="00807DAF">
        <w:t xml:space="preserve">onditions to the </w:t>
      </w:r>
      <w:r w:rsidR="00466C25">
        <w:t>standard g</w:t>
      </w:r>
      <w:r w:rsidR="001870D3" w:rsidRPr="00807DAF">
        <w:t xml:space="preserve">rant </w:t>
      </w:r>
      <w:r w:rsidR="00466C25">
        <w:t>c</w:t>
      </w:r>
      <w:r w:rsidR="001870D3" w:rsidRPr="00807DAF">
        <w:t xml:space="preserve">ontract </w:t>
      </w:r>
      <w:r w:rsidR="00F06CB4" w:rsidRPr="00807DAF">
        <w:t>(see Annex G</w:t>
      </w:r>
      <w:r w:rsidR="004A51E9" w:rsidRPr="00807DAF">
        <w:t xml:space="preserve"> of the </w:t>
      </w:r>
      <w:r w:rsidR="00466C25">
        <w:t>g</w:t>
      </w:r>
      <w:r w:rsidR="004A51E9" w:rsidRPr="00807DAF">
        <w:t>uidelines</w:t>
      </w:r>
      <w:r w:rsidR="00CE18C9" w:rsidRPr="00807DAF">
        <w:t>).</w:t>
      </w:r>
    </w:p>
    <w:p w14:paraId="02D1AFD3" w14:textId="07322381" w:rsidR="00622E2A" w:rsidRDefault="3355DF3B" w:rsidP="00217129">
      <w:pPr>
        <w:spacing w:after="120" w:line="240" w:lineRule="atLeast"/>
        <w:ind w:left="709"/>
        <w:outlineLvl w:val="0"/>
      </w:pPr>
      <w:r>
        <w:t xml:space="preserve">The </w:t>
      </w:r>
      <w:r w:rsidR="634E927F">
        <w:t xml:space="preserve">applicants agree that the </w:t>
      </w:r>
      <w:r>
        <w:t xml:space="preserve">expenditure verification(s) referred to in Article </w:t>
      </w:r>
      <w:r w:rsidR="373838F1">
        <w:t>2</w:t>
      </w:r>
      <w:r>
        <w:t>.</w:t>
      </w:r>
      <w:r w:rsidR="373838F1">
        <w:t>8</w:t>
      </w:r>
      <w:r w:rsidR="634E927F">
        <w:t xml:space="preserve"> of the </w:t>
      </w:r>
      <w:r w:rsidR="5B1BA09E">
        <w:t>g</w:t>
      </w:r>
      <w:r w:rsidR="634E927F">
        <w:t xml:space="preserve">eneral </w:t>
      </w:r>
      <w:r w:rsidR="5B1BA09E">
        <w:t>c</w:t>
      </w:r>
      <w:r w:rsidR="634E927F">
        <w:t xml:space="preserve">onditions to the </w:t>
      </w:r>
      <w:r w:rsidR="77CDCEE5">
        <w:t>s</w:t>
      </w:r>
      <w:r w:rsidR="634E927F">
        <w:t xml:space="preserve">tandard </w:t>
      </w:r>
      <w:r w:rsidR="77CDCEE5">
        <w:t>g</w:t>
      </w:r>
      <w:r w:rsidR="634E927F">
        <w:t xml:space="preserve">rant </w:t>
      </w:r>
      <w:r w:rsidR="77CDCEE5">
        <w:t>c</w:t>
      </w:r>
      <w:r w:rsidR="634E927F">
        <w:t xml:space="preserve">ontract (see Annex G of the </w:t>
      </w:r>
      <w:r w:rsidR="77CDCEE5">
        <w:t>g</w:t>
      </w:r>
      <w:r w:rsidR="634E927F">
        <w:t xml:space="preserve">uidelines) </w:t>
      </w:r>
      <w:r>
        <w:t xml:space="preserve">will be carried out by the </w:t>
      </w:r>
      <w:r w:rsidR="5B1BA09E">
        <w:t>c</w:t>
      </w:r>
      <w:r>
        <w:t xml:space="preserve">ontracting </w:t>
      </w:r>
      <w:r w:rsidR="5B1BA09E">
        <w:t>a</w:t>
      </w:r>
      <w:r>
        <w:t>uthority or any external body authorised by th</w:t>
      </w:r>
      <w:r w:rsidR="000D48D2">
        <w:t xml:space="preserve">e </w:t>
      </w:r>
      <w:r>
        <w:t>European Commission/</w:t>
      </w:r>
      <w:r w:rsidR="5B1BA09E">
        <w:t>c</w:t>
      </w:r>
      <w:r>
        <w:t xml:space="preserve">ontracting </w:t>
      </w:r>
      <w:r w:rsidR="5B1BA09E">
        <w:t>a</w:t>
      </w:r>
      <w:r>
        <w:t>uthority</w:t>
      </w:r>
      <w:r w:rsidR="61E91B7F">
        <w:t>.</w:t>
      </w:r>
    </w:p>
    <w:p w14:paraId="4E5D253C" w14:textId="26681B97" w:rsidR="008660B4" w:rsidRPr="00BA6979" w:rsidRDefault="008660B4" w:rsidP="00217129">
      <w:pPr>
        <w:spacing w:after="120" w:line="240" w:lineRule="atLeast"/>
        <w:ind w:left="709"/>
        <w:outlineLvl w:val="0"/>
      </w:pPr>
      <w:bookmarkStart w:id="13" w:name="_Hlk163806443"/>
      <w:r w:rsidRPr="00BA6979">
        <w:t>Recommendations to award a grant are always subject to the condition that the checks preceding the signing of the grant contract do not reveal problems requiring changes to the budget (such as arithmetical errors, inaccuracies</w:t>
      </w:r>
      <w:r w:rsidRPr="003F7419">
        <w:t xml:space="preserve">, </w:t>
      </w:r>
      <w:r w:rsidR="005B0484" w:rsidRPr="003F7419">
        <w:t>and in case of reimbursement of costs,</w:t>
      </w:r>
      <w:r w:rsidR="005B0484">
        <w:t xml:space="preserve"> </w:t>
      </w:r>
      <w:r w:rsidRPr="00BA6979">
        <w:t>unrealistic costs and ineligible costs). The checks may give rise to requests for clarification and may lead the contracting authority to impose modifications or reductions to address such mistakes or inaccuracies. It is not possible to increase the grant or the percentage of EU co-financing as a result of these corrections.</w:t>
      </w:r>
    </w:p>
    <w:p w14:paraId="666A6050" w14:textId="77777777" w:rsidR="008660B4" w:rsidRPr="00BA6979" w:rsidRDefault="008660B4" w:rsidP="00217129">
      <w:pPr>
        <w:spacing w:after="120" w:line="240" w:lineRule="atLeast"/>
        <w:ind w:left="709"/>
        <w:outlineLvl w:val="0"/>
      </w:pPr>
      <w:bookmarkStart w:id="14" w:name="_Hlk163806452"/>
      <w:bookmarkEnd w:id="13"/>
      <w:r w:rsidRPr="00BA6979">
        <w:t xml:space="preserve">It is therefore in the applicants' interest to provide a </w:t>
      </w:r>
      <w:r w:rsidRPr="00BA6979">
        <w:rPr>
          <w:b/>
        </w:rPr>
        <w:t>realistic and cost-effective budget</w:t>
      </w:r>
      <w:r w:rsidRPr="00BA6979">
        <w:t>.</w:t>
      </w:r>
    </w:p>
    <w:bookmarkEnd w:id="14"/>
    <w:p w14:paraId="51DFA391" w14:textId="77777777" w:rsidR="0007408E" w:rsidRPr="00807DAF" w:rsidRDefault="5BDFCFAF" w:rsidP="00217129">
      <w:pPr>
        <w:spacing w:after="120" w:line="240" w:lineRule="atLeast"/>
        <w:ind w:left="709"/>
        <w:outlineLvl w:val="0"/>
        <w:rPr>
          <w:u w:val="single"/>
        </w:rPr>
      </w:pPr>
      <w:r w:rsidRPr="7D4DB0DB">
        <w:rPr>
          <w:u w:val="single"/>
        </w:rPr>
        <w:t>Contributions in kind</w:t>
      </w:r>
    </w:p>
    <w:p w14:paraId="0B92C706" w14:textId="4518A405" w:rsidR="00C7546F" w:rsidRDefault="4F698936" w:rsidP="00217129">
      <w:pPr>
        <w:spacing w:after="120" w:line="240" w:lineRule="atLeast"/>
        <w:ind w:left="709"/>
        <w:outlineLvl w:val="0"/>
      </w:pPr>
      <w:r>
        <w:t>Contributions in kind</w:t>
      </w:r>
      <w:r w:rsidR="4ABE7E4C">
        <w:t xml:space="preserve"> </w:t>
      </w:r>
      <w:r>
        <w:t xml:space="preserve">mean the provision of goods or services to </w:t>
      </w:r>
      <w:r w:rsidR="5E010F3C">
        <w:t>beneficiaries free</w:t>
      </w:r>
      <w:r>
        <w:t xml:space="preserve"> of charge by a third party. As contributions in kind do not involve any expenditure for beneficiaries, they are not eligible costs. </w:t>
      </w:r>
    </w:p>
    <w:p w14:paraId="18324693" w14:textId="6111A29F" w:rsidR="00D91C05" w:rsidRPr="005535B2" w:rsidRDefault="534E52F1" w:rsidP="7D4DB0DB">
      <w:pPr>
        <w:spacing w:after="120" w:line="240" w:lineRule="atLeast"/>
        <w:ind w:left="709"/>
        <w:outlineLvl w:val="0"/>
      </w:pPr>
      <w:r>
        <w:lastRenderedPageBreak/>
        <w:t>Contributions involving real estate must be excluded from the calculation of the amount of co-financing. In kind contributions must comply with national tax and social security rules.</w:t>
      </w:r>
    </w:p>
    <w:p w14:paraId="6CCEC028" w14:textId="288DB733" w:rsidR="00D91C05" w:rsidRPr="005535B2" w:rsidRDefault="0A6D3443" w:rsidP="7D4DB0DB">
      <w:pPr>
        <w:spacing w:after="120" w:line="240" w:lineRule="atLeast"/>
        <w:ind w:left="709"/>
        <w:outlineLvl w:val="0"/>
      </w:pPr>
      <w:r>
        <w:t>C</w:t>
      </w:r>
      <w:r w:rsidR="534E52F1">
        <w:t xml:space="preserve">o-financing in </w:t>
      </w:r>
      <w:r w:rsidR="000D48D2">
        <w:t>kind proposed</w:t>
      </w:r>
      <w:r w:rsidR="534E52F1">
        <w:t>, must be included in Annex B (Worksheet 3) to the guidelines for applicants on the expected sources of funding for the action. The same amount must be indicated in the budget (Worksheet 1).</w:t>
      </w:r>
    </w:p>
    <w:p w14:paraId="5BCA279A" w14:textId="7614D398" w:rsidR="00D91C05" w:rsidRPr="005535B2" w:rsidRDefault="7AC09623" w:rsidP="7D4DB0DB">
      <w:pPr>
        <w:spacing w:after="120" w:line="240" w:lineRule="atLeast"/>
        <w:ind w:left="709"/>
        <w:outlineLvl w:val="0"/>
      </w:pPr>
      <w:r>
        <w:t>Co-financing shall be based on estimates provided by the applicant.</w:t>
      </w:r>
    </w:p>
    <w:p w14:paraId="5C6D46C5" w14:textId="7FC8A5D6" w:rsidR="1AAD9662" w:rsidRDefault="1AAD9662" w:rsidP="1AAD9662">
      <w:pPr>
        <w:spacing w:after="120" w:line="240" w:lineRule="atLeast"/>
        <w:ind w:left="709"/>
        <w:outlineLvl w:val="0"/>
      </w:pPr>
    </w:p>
    <w:p w14:paraId="16717C8D" w14:textId="77777777" w:rsidR="00511112" w:rsidRPr="00807DAF" w:rsidRDefault="00511112" w:rsidP="00217129">
      <w:pPr>
        <w:spacing w:after="120" w:line="240" w:lineRule="atLeast"/>
        <w:ind w:left="709"/>
        <w:outlineLvl w:val="0"/>
        <w:rPr>
          <w:u w:val="single"/>
        </w:rPr>
      </w:pPr>
      <w:r w:rsidRPr="00807DAF">
        <w:rPr>
          <w:u w:val="single"/>
        </w:rPr>
        <w:t>Ineligible costs</w:t>
      </w:r>
    </w:p>
    <w:p w14:paraId="1AC3E81E" w14:textId="2AB1B1B4" w:rsidR="00511112" w:rsidRPr="00807DAF" w:rsidRDefault="00CD6781" w:rsidP="00217129">
      <w:pPr>
        <w:spacing w:after="120" w:line="240" w:lineRule="atLeast"/>
        <w:ind w:left="709"/>
        <w:outlineLvl w:val="0"/>
      </w:pPr>
      <w:bookmarkStart w:id="15" w:name="_Hlk164939846"/>
      <w:r w:rsidRPr="00CD6781">
        <w:t xml:space="preserve">Costs that do not comply with the conditions </w:t>
      </w:r>
      <w:r>
        <w:t xml:space="preserve">laid down in the contract are not eligible. </w:t>
      </w:r>
      <w:bookmarkEnd w:id="15"/>
      <w:r w:rsidR="00511112" w:rsidRPr="00807DAF">
        <w:t>The following costs are not eligible:</w:t>
      </w:r>
    </w:p>
    <w:p w14:paraId="68AC97E5" w14:textId="77777777" w:rsidR="00AC1803" w:rsidRPr="00807DAF" w:rsidRDefault="00511112" w:rsidP="00217129">
      <w:pPr>
        <w:numPr>
          <w:ilvl w:val="0"/>
          <w:numId w:val="31"/>
        </w:numPr>
        <w:spacing w:after="120" w:line="240" w:lineRule="atLeast"/>
        <w:ind w:left="1134"/>
        <w:outlineLvl w:val="0"/>
      </w:pPr>
      <w:r w:rsidRPr="00807DAF">
        <w:t>debts and debt</w:t>
      </w:r>
      <w:r w:rsidR="00AC1803" w:rsidRPr="00807DAF">
        <w:t xml:space="preserve"> service charges</w:t>
      </w:r>
      <w:r w:rsidR="00516FC2" w:rsidRPr="00807DAF">
        <w:t xml:space="preserve"> (interest);</w:t>
      </w:r>
    </w:p>
    <w:p w14:paraId="404C1398" w14:textId="77777777" w:rsidR="00511112" w:rsidRPr="00807DAF" w:rsidRDefault="00AC1803" w:rsidP="00217129">
      <w:pPr>
        <w:numPr>
          <w:ilvl w:val="0"/>
          <w:numId w:val="31"/>
        </w:numPr>
        <w:spacing w:after="120" w:line="240" w:lineRule="atLeast"/>
        <w:ind w:left="1134"/>
        <w:outlineLvl w:val="0"/>
      </w:pPr>
      <w:r w:rsidRPr="00807DAF">
        <w:t>provisions for losses or potential future liabilities</w:t>
      </w:r>
      <w:r w:rsidR="00511112" w:rsidRPr="00807DAF">
        <w:t>;</w:t>
      </w:r>
    </w:p>
    <w:p w14:paraId="41987B2C" w14:textId="77777777" w:rsidR="00511112" w:rsidRPr="00807DAF" w:rsidRDefault="00AC1803" w:rsidP="00217129">
      <w:pPr>
        <w:numPr>
          <w:ilvl w:val="0"/>
          <w:numId w:val="31"/>
        </w:numPr>
        <w:spacing w:after="120" w:line="240" w:lineRule="atLeast"/>
        <w:ind w:left="1134"/>
        <w:outlineLvl w:val="0"/>
      </w:pPr>
      <w:r w:rsidRPr="00807DAF">
        <w:t xml:space="preserve">costs declared by the </w:t>
      </w:r>
      <w:r w:rsidR="000D61C6">
        <w:t>b</w:t>
      </w:r>
      <w:r w:rsidR="00516FC2" w:rsidRPr="00807DAF">
        <w:t>eneficiary(</w:t>
      </w:r>
      <w:proofErr w:type="spellStart"/>
      <w:r w:rsidR="00516FC2" w:rsidRPr="00807DAF">
        <w:t>ies</w:t>
      </w:r>
      <w:proofErr w:type="spellEnd"/>
      <w:r w:rsidR="00516FC2" w:rsidRPr="00807DAF">
        <w:t xml:space="preserve">) and financed by another action or work programme receiving a </w:t>
      </w:r>
      <w:r w:rsidR="004F6678">
        <w:t xml:space="preserve">European </w:t>
      </w:r>
      <w:r w:rsidR="00516FC2" w:rsidRPr="00807DAF">
        <w:t>Union (including through EDF) grant</w:t>
      </w:r>
      <w:r w:rsidR="00511112" w:rsidRPr="00807DAF">
        <w:t>;</w:t>
      </w:r>
    </w:p>
    <w:p w14:paraId="11BA0F5E" w14:textId="77777777" w:rsidR="00511112" w:rsidRPr="00807DAF" w:rsidRDefault="00511112" w:rsidP="00217129">
      <w:pPr>
        <w:numPr>
          <w:ilvl w:val="0"/>
          <w:numId w:val="31"/>
        </w:numPr>
        <w:spacing w:after="120" w:line="240" w:lineRule="atLeast"/>
        <w:ind w:left="1134"/>
        <w:outlineLvl w:val="0"/>
      </w:pPr>
      <w:r w:rsidRPr="00807DAF">
        <w:t xml:space="preserve">purchases of land or buildings, except where necessary for the direct implementation of the action, in which case ownership must be transferred </w:t>
      </w:r>
      <w:r w:rsidR="0029143C">
        <w:t xml:space="preserve">in accordance with Article 7.5 of the </w:t>
      </w:r>
      <w:r w:rsidR="000D7ACD">
        <w:t>g</w:t>
      </w:r>
      <w:r w:rsidR="0029143C">
        <w:t xml:space="preserve">eneral </w:t>
      </w:r>
      <w:r w:rsidR="000D7ACD">
        <w:t>c</w:t>
      </w:r>
      <w:r w:rsidR="0029143C">
        <w:t>onditions of the standard grant contract</w:t>
      </w:r>
      <w:r w:rsidR="002265E1" w:rsidRPr="00807DAF">
        <w:t xml:space="preserve">, at the latest </w:t>
      </w:r>
      <w:r w:rsidR="00516FC2" w:rsidRPr="00807DAF">
        <w:t>at</w:t>
      </w:r>
      <w:r w:rsidRPr="00807DAF">
        <w:t xml:space="preserve"> the end of the action;</w:t>
      </w:r>
    </w:p>
    <w:p w14:paraId="29EC4E75" w14:textId="658231EA" w:rsidR="00511112" w:rsidRDefault="00511112" w:rsidP="00217129">
      <w:pPr>
        <w:numPr>
          <w:ilvl w:val="0"/>
          <w:numId w:val="31"/>
        </w:numPr>
        <w:spacing w:after="120" w:line="240" w:lineRule="atLeast"/>
        <w:ind w:left="1134"/>
        <w:outlineLvl w:val="0"/>
      </w:pPr>
      <w:r w:rsidRPr="00807DAF">
        <w:t>currency exchange losses;</w:t>
      </w:r>
    </w:p>
    <w:p w14:paraId="0418D851" w14:textId="3B6B96D4" w:rsidR="00FF13EE" w:rsidRDefault="00FF13EE" w:rsidP="00217129">
      <w:pPr>
        <w:numPr>
          <w:ilvl w:val="0"/>
          <w:numId w:val="31"/>
        </w:numPr>
        <w:spacing w:after="120" w:line="240" w:lineRule="atLeast"/>
        <w:ind w:left="1134"/>
        <w:outlineLvl w:val="0"/>
      </w:pPr>
      <w:r>
        <w:t>bonuses included in costs of staff;</w:t>
      </w:r>
    </w:p>
    <w:p w14:paraId="4EC1BCA4" w14:textId="155918BE" w:rsidR="00FF13EE" w:rsidRPr="00807DAF" w:rsidRDefault="00FF13EE" w:rsidP="00217129">
      <w:pPr>
        <w:numPr>
          <w:ilvl w:val="0"/>
          <w:numId w:val="31"/>
        </w:numPr>
        <w:spacing w:after="120" w:line="240" w:lineRule="atLeast"/>
        <w:ind w:left="1134"/>
        <w:outlineLvl w:val="0"/>
      </w:pPr>
      <w:r>
        <w:t>negative interest charged by banks or other financial institutions;</w:t>
      </w:r>
    </w:p>
    <w:p w14:paraId="698AB904" w14:textId="5658AEE1" w:rsidR="0061511C" w:rsidRPr="00771B52" w:rsidRDefault="00C9081A" w:rsidP="00217129">
      <w:pPr>
        <w:numPr>
          <w:ilvl w:val="0"/>
          <w:numId w:val="31"/>
        </w:numPr>
        <w:spacing w:after="120" w:line="240" w:lineRule="atLeast"/>
        <w:ind w:left="1134"/>
        <w:outlineLvl w:val="0"/>
      </w:pPr>
      <w:r w:rsidRPr="00771B52">
        <w:t>credit to third parties</w:t>
      </w:r>
      <w:r w:rsidR="00B84C4E" w:rsidRPr="00771B52">
        <w:t>;</w:t>
      </w:r>
    </w:p>
    <w:p w14:paraId="6F362E13" w14:textId="06830638" w:rsidR="008660B4" w:rsidRPr="00771B52" w:rsidRDefault="3F519EE0" w:rsidP="00217129">
      <w:pPr>
        <w:numPr>
          <w:ilvl w:val="0"/>
          <w:numId w:val="31"/>
        </w:numPr>
        <w:spacing w:after="120" w:line="240" w:lineRule="atLeast"/>
        <w:ind w:left="1134"/>
        <w:outlineLvl w:val="0"/>
      </w:pPr>
      <w:r w:rsidRPr="00771B52">
        <w:t>s</w:t>
      </w:r>
      <w:r w:rsidR="2E6E958E" w:rsidRPr="00771B52">
        <w:t>alary costs of the personnel of national administrations</w:t>
      </w:r>
      <w:r w:rsidR="4B298EFC" w:rsidRPr="00771B52">
        <w:t>.</w:t>
      </w:r>
    </w:p>
    <w:p w14:paraId="6186A08D" w14:textId="4C6B8A68" w:rsidR="7D4DB0DB" w:rsidRDefault="7D4DB0DB" w:rsidP="1AAD9662">
      <w:pPr>
        <w:spacing w:after="120" w:line="240" w:lineRule="atLeast"/>
        <w:ind w:left="709"/>
        <w:outlineLvl w:val="0"/>
        <w:rPr>
          <w:highlight w:val="lightGray"/>
        </w:rPr>
      </w:pPr>
    </w:p>
    <w:p w14:paraId="1809533C" w14:textId="77777777" w:rsidR="00655F99" w:rsidRPr="00655F99" w:rsidRDefault="5C552E44" w:rsidP="005C6E4B">
      <w:pPr>
        <w:pStyle w:val="Guidelines3"/>
      </w:pPr>
      <w:r w:rsidRPr="7D4DB0DB">
        <w:rPr>
          <w:rFonts w:eastAsia="Aptos Narrow"/>
        </w:rPr>
        <w:t>In addition, as a rule, partners are not requested to implement communication activities for the purpose of promoting the action and/or the EU. Only if specifically requested by and agreed with the contracting authority, communication activities should be properly planned and budgeted at each stage of the project implementation.</w:t>
      </w:r>
      <w:r w:rsidR="00655F99">
        <w:rPr>
          <w:rFonts w:eastAsia="Aptos Narrow"/>
        </w:rPr>
        <w:t xml:space="preserve"> </w:t>
      </w:r>
    </w:p>
    <w:p w14:paraId="741E6724" w14:textId="268A05B2" w:rsidR="0075070A" w:rsidRPr="00807DAF" w:rsidRDefault="0075070A" w:rsidP="005C6E4B">
      <w:pPr>
        <w:pStyle w:val="Guidelines3"/>
      </w:pPr>
      <w:r>
        <w:t xml:space="preserve">Ethics </w:t>
      </w:r>
      <w:r w:rsidR="008660B4">
        <w:t>and values</w:t>
      </w:r>
      <w:r w:rsidRPr="00807DAF">
        <w:t xml:space="preserve"> </w:t>
      </w:r>
    </w:p>
    <w:p w14:paraId="219198A2" w14:textId="491978DA" w:rsidR="00A80223" w:rsidRPr="00217129" w:rsidRDefault="00A80223" w:rsidP="00217129">
      <w:pPr>
        <w:spacing w:after="120" w:line="240" w:lineRule="atLeast"/>
        <w:ind w:left="709"/>
        <w:outlineLvl w:val="0"/>
        <w:rPr>
          <w:b/>
          <w:bCs/>
          <w:szCs w:val="22"/>
        </w:rPr>
      </w:pPr>
      <w:r w:rsidRPr="00217129">
        <w:rPr>
          <w:b/>
          <w:bCs/>
          <w:szCs w:val="22"/>
        </w:rPr>
        <w:t>Absence of conflict of interest</w:t>
      </w:r>
    </w:p>
    <w:p w14:paraId="69994A3A" w14:textId="76C7559F" w:rsidR="00A80223" w:rsidRDefault="00A80223" w:rsidP="00217129">
      <w:pPr>
        <w:spacing w:after="120" w:line="240" w:lineRule="atLeast"/>
        <w:ind w:left="709"/>
        <w:outlineLvl w:val="0"/>
        <w:rPr>
          <w:szCs w:val="22"/>
        </w:rPr>
      </w:pPr>
      <w:r>
        <w:rPr>
          <w:szCs w:val="22"/>
        </w:rPr>
        <w:t>The applicant</w:t>
      </w:r>
      <w:r w:rsidRPr="002B370E">
        <w:rPr>
          <w:szCs w:val="22"/>
        </w:rPr>
        <w:t xml:space="preserve"> must not be affected by any conflict of interest and </w:t>
      </w:r>
      <w:r>
        <w:rPr>
          <w:szCs w:val="22"/>
        </w:rPr>
        <w:t>must</w:t>
      </w:r>
      <w:r w:rsidRPr="002B370E">
        <w:rPr>
          <w:szCs w:val="22"/>
        </w:rPr>
        <w:t xml:space="preserve"> have no equivalent relation in t</w:t>
      </w:r>
      <w:r>
        <w:rPr>
          <w:szCs w:val="22"/>
        </w:rPr>
        <w:t>hat respect with other applicants</w:t>
      </w:r>
      <w:r w:rsidRPr="002B370E">
        <w:rPr>
          <w:szCs w:val="22"/>
        </w:rPr>
        <w:t xml:space="preserve"> or</w:t>
      </w:r>
      <w:r>
        <w:rPr>
          <w:szCs w:val="22"/>
        </w:rPr>
        <w:t xml:space="preserve"> parties involved in the actions</w:t>
      </w:r>
      <w:r w:rsidRPr="002B370E">
        <w:rPr>
          <w:szCs w:val="22"/>
        </w:rPr>
        <w:t>.</w:t>
      </w:r>
      <w:r>
        <w:rPr>
          <w:szCs w:val="22"/>
        </w:rPr>
        <w:t xml:space="preserve"> </w:t>
      </w:r>
      <w:r w:rsidRPr="005C7F3E">
        <w:rPr>
          <w:szCs w:val="22"/>
        </w:rPr>
        <w:t xml:space="preserve">Any attempt </w:t>
      </w:r>
      <w:r>
        <w:rPr>
          <w:szCs w:val="22"/>
        </w:rPr>
        <w:t>by an applicant</w:t>
      </w:r>
      <w:r w:rsidRPr="005C7F3E">
        <w:rPr>
          <w:szCs w:val="22"/>
        </w:rPr>
        <w:t xml:space="preserve"> to obtain confidential information, enter into unlawful agreements with competitors or influence the evaluation committee or the contracting authority during the process of examining, clarifying, </w:t>
      </w:r>
      <w:r>
        <w:rPr>
          <w:szCs w:val="22"/>
        </w:rPr>
        <w:t>evaluating and comparing applications</w:t>
      </w:r>
      <w:r w:rsidRPr="005C7F3E">
        <w:rPr>
          <w:szCs w:val="22"/>
        </w:rPr>
        <w:t xml:space="preserve"> will lead to </w:t>
      </w:r>
      <w:r>
        <w:rPr>
          <w:szCs w:val="22"/>
        </w:rPr>
        <w:t>the rejection of its application</w:t>
      </w:r>
      <w:r w:rsidRPr="005C7F3E">
        <w:rPr>
          <w:szCs w:val="22"/>
        </w:rPr>
        <w:t xml:space="preserve"> and may result in </w:t>
      </w:r>
      <w:r w:rsidR="008660B4">
        <w:rPr>
          <w:szCs w:val="22"/>
        </w:rPr>
        <w:t>exclusion decisions for other award procedures and/or financial penalties</w:t>
      </w:r>
      <w:r>
        <w:rPr>
          <w:szCs w:val="22"/>
        </w:rPr>
        <w:t xml:space="preserve"> according to the Financial Regulation in force. </w:t>
      </w:r>
    </w:p>
    <w:p w14:paraId="38C188EF" w14:textId="3E0793B0" w:rsidR="00A80223" w:rsidRPr="00217129" w:rsidRDefault="00A80223" w:rsidP="00217129">
      <w:pPr>
        <w:spacing w:after="120" w:line="240" w:lineRule="atLeast"/>
        <w:ind w:left="709"/>
        <w:outlineLvl w:val="0"/>
        <w:rPr>
          <w:b/>
          <w:bCs/>
          <w:szCs w:val="22"/>
        </w:rPr>
      </w:pPr>
      <w:r w:rsidRPr="00217129">
        <w:rPr>
          <w:b/>
          <w:bCs/>
          <w:szCs w:val="22"/>
        </w:rPr>
        <w:t xml:space="preserve">Respect </w:t>
      </w:r>
      <w:r w:rsidR="00510129">
        <w:rPr>
          <w:b/>
          <w:bCs/>
          <w:szCs w:val="22"/>
        </w:rPr>
        <w:t>of</w:t>
      </w:r>
      <w:r w:rsidR="00510129" w:rsidRPr="00217129">
        <w:rPr>
          <w:b/>
          <w:bCs/>
          <w:szCs w:val="22"/>
        </w:rPr>
        <w:t xml:space="preserve"> </w:t>
      </w:r>
      <w:r w:rsidRPr="00217129">
        <w:rPr>
          <w:b/>
          <w:bCs/>
          <w:szCs w:val="22"/>
        </w:rPr>
        <w:t xml:space="preserve">environmental legislation and core labour standards </w:t>
      </w:r>
    </w:p>
    <w:p w14:paraId="73AF07F2" w14:textId="413CFB6F" w:rsidR="00A80223" w:rsidRDefault="008660B4" w:rsidP="00217129">
      <w:pPr>
        <w:spacing w:after="120" w:line="240" w:lineRule="atLeast"/>
        <w:ind w:left="709"/>
        <w:outlineLvl w:val="0"/>
        <w:rPr>
          <w:szCs w:val="22"/>
        </w:rPr>
      </w:pPr>
      <w:r>
        <w:rPr>
          <w:szCs w:val="22"/>
        </w:rPr>
        <w:t>A</w:t>
      </w:r>
      <w:r w:rsidR="00876E0B" w:rsidRPr="005C7F3E">
        <w:rPr>
          <w:szCs w:val="22"/>
        </w:rPr>
        <w:t xml:space="preserve">pplicants </w:t>
      </w:r>
      <w:r w:rsidR="00A80223" w:rsidRPr="005C7F3E">
        <w:rPr>
          <w:szCs w:val="22"/>
        </w:rPr>
        <w:t xml:space="preserve">who </w:t>
      </w:r>
      <w:r>
        <w:rPr>
          <w:szCs w:val="22"/>
        </w:rPr>
        <w:t>are</w:t>
      </w:r>
      <w:r w:rsidR="00A80223" w:rsidRPr="005C7F3E">
        <w:rPr>
          <w:szCs w:val="22"/>
        </w:rPr>
        <w:t xml:space="preserve"> awarded </w:t>
      </w:r>
      <w:r>
        <w:rPr>
          <w:szCs w:val="22"/>
        </w:rPr>
        <w:t>a grant</w:t>
      </w:r>
      <w:r w:rsidRPr="005C7F3E">
        <w:rPr>
          <w:szCs w:val="22"/>
        </w:rPr>
        <w:t xml:space="preserve"> </w:t>
      </w:r>
      <w:r w:rsidR="00A80223" w:rsidRPr="005C7F3E">
        <w:rPr>
          <w:szCs w:val="22"/>
        </w:rPr>
        <w:t>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5EB0A4E5" w14:textId="77777777" w:rsidR="008660B4" w:rsidRDefault="008660B4" w:rsidP="00217129">
      <w:pPr>
        <w:spacing w:after="120" w:line="240" w:lineRule="atLeast"/>
        <w:ind w:left="709"/>
        <w:outlineLvl w:val="0"/>
        <w:rPr>
          <w:b/>
          <w:bCs/>
        </w:rPr>
      </w:pPr>
      <w:bookmarkStart w:id="16" w:name="_Hlk163806722"/>
      <w:r>
        <w:rPr>
          <w:b/>
          <w:bCs/>
        </w:rPr>
        <w:t>Respect of EU values</w:t>
      </w:r>
    </w:p>
    <w:p w14:paraId="39B2C374" w14:textId="77777777" w:rsidR="008660B4" w:rsidRPr="005E2BB1" w:rsidRDefault="008660B4" w:rsidP="00217129">
      <w:pPr>
        <w:spacing w:after="120" w:line="240" w:lineRule="atLeast"/>
        <w:ind w:left="709"/>
        <w:outlineLvl w:val="0"/>
      </w:pPr>
      <w:r w:rsidRPr="00F91AE3">
        <w:lastRenderedPageBreak/>
        <w:t>Applicants who are awarded a grant must commit to and ensure the respect of basic EU values, such as respect for human dignity, freedom, democracy, equality, the rule of law and human rights, including the rights of minorities.</w:t>
      </w:r>
    </w:p>
    <w:bookmarkEnd w:id="16"/>
    <w:p w14:paraId="1CD0C7ED" w14:textId="77777777" w:rsidR="00A80223" w:rsidRPr="00217129" w:rsidRDefault="00A80223" w:rsidP="00217129">
      <w:pPr>
        <w:pBdr>
          <w:top w:val="single" w:sz="4" w:space="1" w:color="auto"/>
          <w:left w:val="single" w:sz="4" w:space="4" w:color="auto"/>
          <w:bottom w:val="single" w:sz="4" w:space="1" w:color="auto"/>
          <w:right w:val="single" w:sz="4" w:space="4" w:color="auto"/>
        </w:pBdr>
        <w:spacing w:after="120" w:line="240" w:lineRule="atLeast"/>
        <w:ind w:left="709"/>
        <w:outlineLvl w:val="0"/>
        <w:rPr>
          <w:b/>
          <w:bCs/>
          <w:szCs w:val="22"/>
        </w:rPr>
      </w:pPr>
      <w:r w:rsidRPr="00217129">
        <w:rPr>
          <w:b/>
          <w:bCs/>
          <w:szCs w:val="22"/>
        </w:rPr>
        <w:t>Zero tolerance for sexual exploitation</w:t>
      </w:r>
      <w:r w:rsidR="002C5528" w:rsidRPr="00217129">
        <w:rPr>
          <w:b/>
          <w:bCs/>
          <w:szCs w:val="22"/>
        </w:rPr>
        <w:t>, abuse</w:t>
      </w:r>
      <w:r w:rsidR="00C8157E" w:rsidRPr="00217129">
        <w:rPr>
          <w:b/>
          <w:bCs/>
          <w:szCs w:val="22"/>
        </w:rPr>
        <w:t xml:space="preserve"> and harassment</w:t>
      </w:r>
    </w:p>
    <w:p w14:paraId="10929010" w14:textId="77777777" w:rsidR="00A80223" w:rsidRPr="005C7F3E" w:rsidRDefault="00A80223" w:rsidP="00217129">
      <w:pPr>
        <w:pBdr>
          <w:top w:val="single" w:sz="4" w:space="1" w:color="auto"/>
          <w:left w:val="single" w:sz="4" w:space="4" w:color="auto"/>
          <w:bottom w:val="single" w:sz="4" w:space="1" w:color="auto"/>
          <w:right w:val="single" w:sz="4" w:space="4" w:color="auto"/>
        </w:pBdr>
        <w:spacing w:after="120" w:line="240" w:lineRule="atLeast"/>
        <w:ind w:left="709"/>
        <w:outlineLvl w:val="0"/>
        <w:rPr>
          <w:szCs w:val="22"/>
        </w:rPr>
      </w:pPr>
      <w:r w:rsidRPr="005C7F3E">
        <w:rPr>
          <w:szCs w:val="22"/>
        </w:rPr>
        <w:t>The European Commission applies a policy of 'zero tolerance' in relation to all wrongful conduct which has an impact on the profession</w:t>
      </w:r>
      <w:r>
        <w:rPr>
          <w:szCs w:val="22"/>
        </w:rPr>
        <w:t xml:space="preserve">al credibility of the </w:t>
      </w:r>
      <w:r w:rsidR="00876E0B">
        <w:rPr>
          <w:szCs w:val="22"/>
        </w:rPr>
        <w:t>applicant</w:t>
      </w:r>
      <w:r w:rsidR="00876E0B" w:rsidRPr="005C7F3E">
        <w:rPr>
          <w:szCs w:val="22"/>
        </w:rPr>
        <w:t xml:space="preserve">. </w:t>
      </w:r>
      <w:r w:rsidRPr="005C7F3E">
        <w:rPr>
          <w:szCs w:val="22"/>
        </w:rPr>
        <w:t xml:space="preserve"> </w:t>
      </w:r>
    </w:p>
    <w:p w14:paraId="61AD7BCB" w14:textId="77777777" w:rsidR="00A80223" w:rsidRDefault="00A80223" w:rsidP="00217129">
      <w:pPr>
        <w:pBdr>
          <w:top w:val="single" w:sz="4" w:space="1" w:color="auto"/>
          <w:left w:val="single" w:sz="4" w:space="4" w:color="auto"/>
          <w:bottom w:val="single" w:sz="4" w:space="1" w:color="auto"/>
          <w:right w:val="single" w:sz="4" w:space="4" w:color="auto"/>
        </w:pBdr>
        <w:spacing w:after="120" w:line="240" w:lineRule="atLeast"/>
        <w:ind w:left="709"/>
        <w:outlineLvl w:val="0"/>
        <w:rPr>
          <w:szCs w:val="22"/>
        </w:rPr>
      </w:pPr>
      <w:r w:rsidRPr="005C7F3E">
        <w:rPr>
          <w:szCs w:val="22"/>
        </w:rPr>
        <w:t>Physical abuse or punishment, or threats of physical abuse, sexual abuse or exploitation, harassment and verbal abuse, as well as other forms of inti</w:t>
      </w:r>
      <w:r>
        <w:rPr>
          <w:szCs w:val="22"/>
        </w:rPr>
        <w:t xml:space="preserve">midation shall be prohibited. </w:t>
      </w:r>
    </w:p>
    <w:p w14:paraId="0D88DC53" w14:textId="5BCF8C61" w:rsidR="1AAD9662" w:rsidRDefault="1AAD9662" w:rsidP="1AAD9662">
      <w:pPr>
        <w:pBdr>
          <w:top w:val="single" w:sz="4" w:space="1" w:color="auto"/>
          <w:left w:val="single" w:sz="4" w:space="4" w:color="auto"/>
          <w:bottom w:val="single" w:sz="4" w:space="1" w:color="auto"/>
          <w:right w:val="single" w:sz="4" w:space="4" w:color="auto"/>
        </w:pBdr>
        <w:spacing w:after="120" w:line="240" w:lineRule="atLeast"/>
        <w:ind w:left="709"/>
        <w:outlineLvl w:val="0"/>
      </w:pPr>
    </w:p>
    <w:p w14:paraId="27717C21" w14:textId="167C4950" w:rsidR="00A80223" w:rsidRPr="00217129" w:rsidRDefault="00A80223" w:rsidP="00217129">
      <w:pPr>
        <w:spacing w:after="120" w:line="240" w:lineRule="atLeast"/>
        <w:ind w:left="709"/>
        <w:outlineLvl w:val="0"/>
        <w:rPr>
          <w:b/>
          <w:bCs/>
          <w:szCs w:val="22"/>
        </w:rPr>
      </w:pPr>
      <w:r w:rsidRPr="00217129">
        <w:rPr>
          <w:b/>
          <w:bCs/>
          <w:szCs w:val="22"/>
        </w:rPr>
        <w:t xml:space="preserve">Anti-corruption and anti-bribery </w:t>
      </w:r>
    </w:p>
    <w:p w14:paraId="47B3D654" w14:textId="77777777" w:rsidR="00A80223" w:rsidRDefault="00A80223" w:rsidP="00217129">
      <w:pPr>
        <w:spacing w:after="120" w:line="240" w:lineRule="atLeast"/>
        <w:ind w:left="709"/>
        <w:outlineLvl w:val="0"/>
        <w:rPr>
          <w:szCs w:val="22"/>
        </w:rPr>
      </w:pPr>
      <w:r>
        <w:rPr>
          <w:szCs w:val="22"/>
        </w:rPr>
        <w:t>The applicant</w:t>
      </w:r>
      <w:r w:rsidRPr="00417585">
        <w:rPr>
          <w:szCs w:val="22"/>
        </w:rPr>
        <w:t xml:space="preserve"> shall comply with all applicable </w:t>
      </w:r>
      <w:r w:rsidR="005A3D30" w:rsidRPr="00417585">
        <w:rPr>
          <w:szCs w:val="22"/>
        </w:rPr>
        <w:t>laws, regulations</w:t>
      </w:r>
      <w:r w:rsidRPr="00417585">
        <w:rPr>
          <w:szCs w:val="22"/>
        </w:rPr>
        <w:t xml:space="preserve"> and codes relating to anti-bribery and anti-corruption</w:t>
      </w:r>
      <w:r>
        <w:rPr>
          <w:szCs w:val="22"/>
        </w:rPr>
        <w:t xml:space="preserve">. </w:t>
      </w:r>
      <w:r w:rsidRPr="00417585">
        <w:rPr>
          <w:szCs w:val="22"/>
        </w:rPr>
        <w:t xml:space="preserve">The </w:t>
      </w:r>
      <w:r w:rsidR="0075070A">
        <w:rPr>
          <w:szCs w:val="22"/>
        </w:rPr>
        <w:t>contracting authority</w:t>
      </w:r>
      <w:r w:rsidRPr="00417585">
        <w:rPr>
          <w:szCs w:val="22"/>
        </w:rPr>
        <w:t xml:space="preserve">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9323446" w14:textId="39154712" w:rsidR="00A80223" w:rsidRPr="00217129" w:rsidRDefault="00A80223" w:rsidP="00217129">
      <w:pPr>
        <w:spacing w:after="120" w:line="240" w:lineRule="atLeast"/>
        <w:ind w:left="709"/>
        <w:outlineLvl w:val="0"/>
        <w:rPr>
          <w:b/>
          <w:bCs/>
          <w:szCs w:val="22"/>
        </w:rPr>
      </w:pPr>
      <w:r w:rsidRPr="00217129">
        <w:rPr>
          <w:b/>
          <w:bCs/>
          <w:szCs w:val="22"/>
        </w:rPr>
        <w:t xml:space="preserve">Unusual commercial expenses </w:t>
      </w:r>
    </w:p>
    <w:p w14:paraId="760C4083" w14:textId="77777777" w:rsidR="00A80223" w:rsidRPr="002B370E" w:rsidRDefault="00A80223" w:rsidP="00217129">
      <w:pPr>
        <w:spacing w:after="120" w:line="240" w:lineRule="atLeast"/>
        <w:ind w:left="709"/>
        <w:outlineLvl w:val="0"/>
        <w:rPr>
          <w:szCs w:val="22"/>
        </w:rPr>
      </w:pPr>
      <w:r>
        <w:rPr>
          <w:szCs w:val="22"/>
        </w:rPr>
        <w:t>Applications</w:t>
      </w:r>
      <w:r w:rsidRPr="002B370E">
        <w:rPr>
          <w:szCs w:val="22"/>
        </w:rPr>
        <w:t xml:space="preserve">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4F13CEAF" w14:textId="0054628C" w:rsidR="00A80223" w:rsidRDefault="00876E0B" w:rsidP="00217129">
      <w:pPr>
        <w:spacing w:after="120" w:line="240" w:lineRule="atLeast"/>
        <w:ind w:left="709"/>
        <w:outlineLvl w:val="0"/>
        <w:rPr>
          <w:szCs w:val="22"/>
        </w:rPr>
      </w:pPr>
      <w:r>
        <w:rPr>
          <w:szCs w:val="22"/>
        </w:rPr>
        <w:t>Grant beneficiaries</w:t>
      </w:r>
      <w:r w:rsidRPr="002B370E">
        <w:rPr>
          <w:szCs w:val="22"/>
        </w:rPr>
        <w:t xml:space="preserve"> </w:t>
      </w:r>
      <w:r w:rsidR="00A80223" w:rsidRPr="002B370E">
        <w:rPr>
          <w:szCs w:val="22"/>
        </w:rPr>
        <w:t>found to have paid unusual commercial expenses on projects funded by the European Union are liable, depending on the seriousness of the facts observed, to have their contracts terminated or to be excluded from receiving EU</w:t>
      </w:r>
      <w:r>
        <w:rPr>
          <w:szCs w:val="22"/>
        </w:rPr>
        <w:t>/EDF</w:t>
      </w:r>
      <w:r w:rsidR="00A80223" w:rsidRPr="002B370E">
        <w:rPr>
          <w:szCs w:val="22"/>
        </w:rPr>
        <w:t xml:space="preserve"> funds.</w:t>
      </w:r>
    </w:p>
    <w:p w14:paraId="45ECFB65" w14:textId="21EA66BF" w:rsidR="00A80223" w:rsidRPr="00217129" w:rsidRDefault="00A011DF" w:rsidP="00217129">
      <w:pPr>
        <w:spacing w:after="120" w:line="240" w:lineRule="atLeast"/>
        <w:ind w:left="709"/>
        <w:outlineLvl w:val="0"/>
        <w:rPr>
          <w:b/>
          <w:bCs/>
          <w:szCs w:val="22"/>
        </w:rPr>
      </w:pPr>
      <w:r w:rsidRPr="00217129">
        <w:rPr>
          <w:b/>
          <w:bCs/>
          <w:szCs w:val="22"/>
        </w:rPr>
        <w:t>Breach of obligations</w:t>
      </w:r>
      <w:r w:rsidR="00A80223" w:rsidRPr="00217129">
        <w:rPr>
          <w:b/>
          <w:bCs/>
          <w:szCs w:val="22"/>
        </w:rPr>
        <w:t>, irregularities or fraud</w:t>
      </w:r>
    </w:p>
    <w:p w14:paraId="2F753A25" w14:textId="77777777" w:rsidR="00A80223" w:rsidRDefault="00A80223" w:rsidP="00217129">
      <w:pPr>
        <w:spacing w:after="120" w:line="240" w:lineRule="atLeast"/>
        <w:ind w:left="709"/>
        <w:outlineLvl w:val="0"/>
        <w:rPr>
          <w:szCs w:val="22"/>
        </w:rPr>
      </w:pPr>
      <w:r w:rsidRPr="00725462">
        <w:rPr>
          <w:szCs w:val="22"/>
        </w:rPr>
        <w:t>The contracting authority reserves the right to suspend or cancel the procedure, where the award procedure proves to have be</w:t>
      </w:r>
      <w:r w:rsidR="00A011DF">
        <w:rPr>
          <w:szCs w:val="22"/>
        </w:rPr>
        <w:t>en subject to breach of obligations</w:t>
      </w:r>
      <w:r w:rsidRPr="00725462">
        <w:rPr>
          <w:szCs w:val="22"/>
        </w:rPr>
        <w:t>, irreg</w:t>
      </w:r>
      <w:r w:rsidR="00A011DF">
        <w:rPr>
          <w:szCs w:val="22"/>
        </w:rPr>
        <w:t>ularities or fraud. If breach of obligations</w:t>
      </w:r>
      <w:r w:rsidRPr="00725462">
        <w:rPr>
          <w:szCs w:val="22"/>
        </w:rPr>
        <w:t>, irregularities or fraud are discovered after the award of the contract, the contracting authority may refrain from concluding the contract.</w:t>
      </w:r>
    </w:p>
    <w:p w14:paraId="3F4458DC" w14:textId="77777777" w:rsidR="00357CC0" w:rsidRPr="00807DAF" w:rsidRDefault="0009588C" w:rsidP="005C6E4B">
      <w:pPr>
        <w:pStyle w:val="Guidelines2"/>
      </w:pPr>
      <w:bookmarkStart w:id="17" w:name="_Toc75362979"/>
      <w:bookmarkStart w:id="18" w:name="_Toc75363202"/>
      <w:bookmarkStart w:id="19" w:name="_Toc75362980"/>
      <w:bookmarkStart w:id="20" w:name="_Toc75363203"/>
      <w:bookmarkStart w:id="21" w:name="_Toc75362981"/>
      <w:bookmarkStart w:id="22" w:name="_Toc75363204"/>
      <w:bookmarkEnd w:id="17"/>
      <w:bookmarkEnd w:id="18"/>
      <w:bookmarkEnd w:id="19"/>
      <w:bookmarkEnd w:id="20"/>
      <w:bookmarkEnd w:id="21"/>
      <w:bookmarkEnd w:id="22"/>
      <w:r w:rsidRPr="00807DAF">
        <w:t>H</w:t>
      </w:r>
      <w:r w:rsidR="00357CC0" w:rsidRPr="00807DAF">
        <w:t>ow to apply and the procedures to follow</w:t>
      </w:r>
    </w:p>
    <w:p w14:paraId="6B77754F" w14:textId="3830F353" w:rsidR="008B4806" w:rsidRPr="00D4348F" w:rsidRDefault="008C40BA" w:rsidP="00FA33DB">
      <w:pPr>
        <w:pStyle w:val="Guidelines4"/>
        <w:rPr>
          <w:sz w:val="32"/>
          <w:szCs w:val="32"/>
        </w:rPr>
      </w:pPr>
      <w:bookmarkStart w:id="23" w:name="_Toc185254866"/>
      <w:r w:rsidRPr="00D4348F">
        <w:rPr>
          <w:sz w:val="32"/>
          <w:szCs w:val="32"/>
        </w:rPr>
        <w:t xml:space="preserve">Open </w:t>
      </w:r>
      <w:r w:rsidR="00661830" w:rsidRPr="00D4348F">
        <w:rPr>
          <w:sz w:val="32"/>
          <w:szCs w:val="32"/>
        </w:rPr>
        <w:t>c</w:t>
      </w:r>
      <w:r w:rsidRPr="00D4348F">
        <w:rPr>
          <w:sz w:val="32"/>
          <w:szCs w:val="32"/>
        </w:rPr>
        <w:t xml:space="preserve">all for </w:t>
      </w:r>
      <w:r w:rsidR="00661830" w:rsidRPr="00D4348F">
        <w:rPr>
          <w:sz w:val="32"/>
          <w:szCs w:val="32"/>
        </w:rPr>
        <w:t>p</w:t>
      </w:r>
      <w:r w:rsidRPr="00D4348F">
        <w:rPr>
          <w:sz w:val="32"/>
          <w:szCs w:val="32"/>
        </w:rPr>
        <w:t>roposals</w:t>
      </w:r>
      <w:bookmarkEnd w:id="23"/>
    </w:p>
    <w:p w14:paraId="60DC50B5" w14:textId="4DB30726" w:rsidR="0007408E" w:rsidRPr="00807DAF" w:rsidRDefault="0007408E" w:rsidP="005C6E4B">
      <w:pPr>
        <w:pStyle w:val="Guidelines3"/>
      </w:pPr>
      <w:r w:rsidRPr="000C4276">
        <w:t>Application for</w:t>
      </w:r>
      <w:r w:rsidR="005D7AF3" w:rsidRPr="000C4276">
        <w:t>ms</w:t>
      </w:r>
    </w:p>
    <w:p w14:paraId="7F111714" w14:textId="77777777" w:rsidR="0007408E" w:rsidRPr="000C4276" w:rsidRDefault="0007408E" w:rsidP="00217129">
      <w:pPr>
        <w:spacing w:after="120" w:line="240" w:lineRule="atLeast"/>
        <w:ind w:left="709"/>
        <w:rPr>
          <w:color w:val="000000"/>
        </w:rPr>
      </w:pPr>
      <w:r w:rsidRPr="000C4276">
        <w:t xml:space="preserve">Applications must be submitted </w:t>
      </w:r>
      <w:r w:rsidR="00C5520A" w:rsidRPr="000C4276">
        <w:t xml:space="preserve">in accordance with the instructions on the </w:t>
      </w:r>
      <w:r w:rsidR="00661830" w:rsidRPr="000C4276">
        <w:t>c</w:t>
      </w:r>
      <w:r w:rsidR="00C5520A" w:rsidRPr="000C4276">
        <w:t xml:space="preserve">oncept </w:t>
      </w:r>
      <w:r w:rsidR="00661830" w:rsidRPr="000C4276">
        <w:t>n</w:t>
      </w:r>
      <w:r w:rsidR="00C5520A" w:rsidRPr="000C4276">
        <w:t>ote</w:t>
      </w:r>
      <w:r w:rsidR="000B7AC2" w:rsidRPr="000C4276">
        <w:t xml:space="preserve"> and the </w:t>
      </w:r>
      <w:r w:rsidR="00661830" w:rsidRPr="000C4276">
        <w:t>f</w:t>
      </w:r>
      <w:r w:rsidR="000B7AC2" w:rsidRPr="000C4276">
        <w:t xml:space="preserve">ull </w:t>
      </w:r>
      <w:r w:rsidR="00661830" w:rsidRPr="000C4276">
        <w:t>a</w:t>
      </w:r>
      <w:r w:rsidR="000B7AC2" w:rsidRPr="000C4276">
        <w:t>pplication</w:t>
      </w:r>
      <w:r w:rsidR="002D7F4A" w:rsidRPr="000C4276">
        <w:t>s</w:t>
      </w:r>
      <w:r w:rsidR="000B7AC2" w:rsidRPr="000C4276">
        <w:t xml:space="preserve"> </w:t>
      </w:r>
      <w:r w:rsidR="00C5520A" w:rsidRPr="000C4276">
        <w:t xml:space="preserve">in the </w:t>
      </w:r>
      <w:r w:rsidR="00661830" w:rsidRPr="000C4276">
        <w:t>g</w:t>
      </w:r>
      <w:r w:rsidR="00C5520A" w:rsidRPr="000C4276">
        <w:t xml:space="preserve">rant </w:t>
      </w:r>
      <w:r w:rsidR="00661830" w:rsidRPr="000C4276">
        <w:t>a</w:t>
      </w:r>
      <w:r w:rsidR="00C5520A" w:rsidRPr="000C4276">
        <w:t xml:space="preserve">pplication </w:t>
      </w:r>
      <w:r w:rsidR="00661830" w:rsidRPr="000C4276">
        <w:t>f</w:t>
      </w:r>
      <w:r w:rsidR="00C5520A" w:rsidRPr="000C4276">
        <w:t>orm annexe</w:t>
      </w:r>
      <w:r w:rsidR="002D7F4A" w:rsidRPr="000C4276">
        <w:t>d</w:t>
      </w:r>
      <w:r w:rsidR="00C5520A" w:rsidRPr="000C4276">
        <w:t xml:space="preserve"> to these </w:t>
      </w:r>
      <w:r w:rsidR="00661830" w:rsidRPr="000C4276">
        <w:t>g</w:t>
      </w:r>
      <w:r w:rsidR="00C5520A" w:rsidRPr="000C4276">
        <w:t>uidelines (Annex A)</w:t>
      </w:r>
      <w:r w:rsidR="00A43999" w:rsidRPr="000C4276">
        <w:t>.</w:t>
      </w:r>
      <w:r w:rsidR="004702E1" w:rsidRPr="000C4276">
        <w:t xml:space="preserve"> </w:t>
      </w:r>
      <w:r w:rsidR="006D64B3" w:rsidRPr="006D64B3">
        <w:t>Lead applicants should then keep strictly to the format of the grant application form and fill in the paragraphs and pages in order.</w:t>
      </w:r>
    </w:p>
    <w:p w14:paraId="4DAF469D" w14:textId="52A94860" w:rsidR="0002503B" w:rsidRPr="005205D7" w:rsidRDefault="0007408E" w:rsidP="00217129">
      <w:pPr>
        <w:spacing w:after="120" w:line="240" w:lineRule="atLeast"/>
        <w:ind w:left="709"/>
        <w:rPr>
          <w:color w:val="000000"/>
        </w:rPr>
      </w:pPr>
      <w:r w:rsidRPr="000C4276">
        <w:rPr>
          <w:color w:val="000000"/>
        </w:rPr>
        <w:t xml:space="preserve">Applicants must apply in </w:t>
      </w:r>
      <w:r w:rsidR="00FD1922" w:rsidRPr="002063AC">
        <w:rPr>
          <w:color w:val="000000"/>
        </w:rPr>
        <w:t>English</w:t>
      </w:r>
      <w:r w:rsidR="002063AC" w:rsidRPr="002063AC">
        <w:rPr>
          <w:color w:val="000000"/>
        </w:rPr>
        <w:t xml:space="preserve">. </w:t>
      </w:r>
    </w:p>
    <w:p w14:paraId="7AF74FCE" w14:textId="77777777" w:rsidR="00C974C3" w:rsidRDefault="00C974C3" w:rsidP="00217129">
      <w:pPr>
        <w:spacing w:after="120" w:line="240" w:lineRule="atLeast"/>
        <w:ind w:left="709"/>
        <w:rPr>
          <w:color w:val="000000"/>
        </w:rPr>
      </w:pPr>
      <w:r w:rsidRPr="000C4276">
        <w:t>Please complete the full application form carefully and as clearly as possible so that it can be assessed properly.</w:t>
      </w:r>
      <w:r w:rsidRPr="000C4276">
        <w:rPr>
          <w:color w:val="000000"/>
        </w:rPr>
        <w:t xml:space="preserve"> </w:t>
      </w:r>
    </w:p>
    <w:p w14:paraId="6FE59D3B" w14:textId="77777777" w:rsidR="00301C68" w:rsidRPr="00092AB2" w:rsidRDefault="00301C68" w:rsidP="00217129">
      <w:pPr>
        <w:pStyle w:val="Normal-box"/>
        <w:pBdr>
          <w:left w:val="single" w:sz="4" w:space="0" w:color="auto"/>
        </w:pBdr>
        <w:spacing w:before="0" w:line="240" w:lineRule="atLeast"/>
        <w:ind w:left="709"/>
        <w:rPr>
          <w:b/>
          <w:lang w:val="en-IE" w:eastAsia="en-GB"/>
        </w:rPr>
      </w:pPr>
      <w:r w:rsidRPr="00092AB2">
        <w:rPr>
          <w:b/>
          <w:lang w:val="en-IE" w:eastAsia="en-GB"/>
        </w:rPr>
        <w:t>WARNING</w:t>
      </w:r>
    </w:p>
    <w:p w14:paraId="56CDE222" w14:textId="77777777" w:rsidR="00301C68" w:rsidRPr="00667948" w:rsidRDefault="00301C68" w:rsidP="00217129">
      <w:pPr>
        <w:pStyle w:val="Normal-box"/>
        <w:pBdr>
          <w:left w:val="single" w:sz="4" w:space="0" w:color="auto"/>
        </w:pBdr>
        <w:spacing w:before="0" w:line="240" w:lineRule="atLeast"/>
        <w:ind w:left="709"/>
        <w:rPr>
          <w:lang w:val="en-IE" w:eastAsia="en-GB"/>
        </w:rPr>
      </w:pPr>
      <w:r w:rsidRPr="00667948">
        <w:rPr>
          <w:lang w:val="en-IE" w:eastAsia="en-GB"/>
        </w:rPr>
        <w:lastRenderedPageBreak/>
        <w:t xml:space="preserve">The title of your proposal will become, if selected, the subject matter of the grant contract that will be signed with your organisation. </w:t>
      </w:r>
    </w:p>
    <w:p w14:paraId="33691C60" w14:textId="77777777" w:rsidR="00301C68" w:rsidRPr="00092AB2" w:rsidRDefault="00301C68" w:rsidP="00217129">
      <w:pPr>
        <w:pStyle w:val="Normal-box"/>
        <w:pBdr>
          <w:left w:val="single" w:sz="4" w:space="0" w:color="auto"/>
        </w:pBdr>
        <w:spacing w:before="0" w:line="240" w:lineRule="atLeast"/>
        <w:ind w:left="709"/>
        <w:rPr>
          <w:lang w:val="en-IE" w:eastAsia="en-GB"/>
        </w:rPr>
      </w:pPr>
      <w:r w:rsidRPr="00667948">
        <w:rPr>
          <w:lang w:val="en-IE" w:eastAsia="en-GB"/>
        </w:rPr>
        <w:t xml:space="preserve">On the </w:t>
      </w:r>
      <w:hyperlink r:id="rId23" w:history="1">
        <w:r w:rsidRPr="00F83818">
          <w:rPr>
            <w:rStyle w:val="Collegamentoipertestuale"/>
            <w:lang w:val="en-IE" w:eastAsia="en-GB"/>
          </w:rPr>
          <w:t>Europa website</w:t>
        </w:r>
      </w:hyperlink>
      <w:r w:rsidRPr="00667948">
        <w:rPr>
          <w:lang w:val="en-IE" w:eastAsia="en-GB"/>
        </w:rPr>
        <w:t xml:space="preserve">, the field ‘Public subject’, using the title of the selected proposal, is used for publication in the Financial Transparency System (FTS) of all EU grants. </w:t>
      </w:r>
      <w:r w:rsidRPr="00092AB2">
        <w:rPr>
          <w:lang w:val="en-IE" w:eastAsia="en-GB"/>
        </w:rPr>
        <w:t>This field, being intended for the general public, should provide general and clear information on the purpose of the expenditure.</w:t>
      </w:r>
    </w:p>
    <w:p w14:paraId="62726989" w14:textId="77777777" w:rsidR="00301C68" w:rsidRPr="00092AB2" w:rsidRDefault="00301C68" w:rsidP="00217129">
      <w:pPr>
        <w:pStyle w:val="Normal-box"/>
        <w:pBdr>
          <w:left w:val="single" w:sz="4" w:space="0" w:color="auto"/>
        </w:pBdr>
        <w:spacing w:before="0" w:line="240" w:lineRule="atLeast"/>
        <w:ind w:left="709"/>
        <w:rPr>
          <w:lang w:val="en-IE" w:eastAsia="en-GB"/>
        </w:rPr>
      </w:pPr>
      <w:r w:rsidRPr="00092AB2">
        <w:rPr>
          <w:lang w:val="en-IE" w:eastAsia="en-GB"/>
        </w:rPr>
        <w:t>We therefore recommend to define the subject matter of your proposal along the following indications.</w:t>
      </w:r>
    </w:p>
    <w:p w14:paraId="09E7EE5A" w14:textId="682611EC" w:rsidR="00FA33DB" w:rsidRDefault="00301C68" w:rsidP="00FA33DB">
      <w:pPr>
        <w:pStyle w:val="Normal-box"/>
        <w:pBdr>
          <w:left w:val="single" w:sz="4" w:space="0" w:color="auto"/>
        </w:pBdr>
        <w:spacing w:before="0" w:line="240" w:lineRule="atLeast"/>
        <w:ind w:left="709"/>
        <w:rPr>
          <w:lang w:val="en-IE" w:eastAsia="en-GB"/>
        </w:rPr>
      </w:pPr>
      <w:r w:rsidRPr="00092AB2">
        <w:rPr>
          <w:lang w:val="en-IE" w:eastAsia="en-GB"/>
        </w:rPr>
        <w:t xml:space="preserve">An appropriate subject: </w:t>
      </w:r>
    </w:p>
    <w:p w14:paraId="1F1AF409" w14:textId="178A71C3" w:rsidR="00FA33DB" w:rsidRDefault="00301C68" w:rsidP="00217129">
      <w:pPr>
        <w:pStyle w:val="Normal-box"/>
        <w:pBdr>
          <w:left w:val="single" w:sz="4" w:space="0" w:color="auto"/>
        </w:pBdr>
        <w:spacing w:before="0" w:line="240" w:lineRule="atLeast"/>
        <w:ind w:left="1134" w:hanging="425"/>
        <w:rPr>
          <w:lang w:val="en-IE" w:eastAsia="en-GB"/>
        </w:rPr>
      </w:pPr>
      <w:r w:rsidRPr="00066C30">
        <w:rPr>
          <w:lang w:val="en-IE" w:eastAsia="en-GB"/>
        </w:rPr>
        <w:t>•</w:t>
      </w:r>
      <w:r>
        <w:rPr>
          <w:lang w:val="en-IE" w:eastAsia="en-GB"/>
        </w:rPr>
        <w:tab/>
      </w:r>
      <w:r w:rsidRPr="00092AB2">
        <w:rPr>
          <w:lang w:val="en-IE" w:eastAsia="en-GB"/>
        </w:rPr>
        <w:t>refers to the content of the project or its objective</w:t>
      </w:r>
      <w:r>
        <w:rPr>
          <w:lang w:val="en-IE" w:eastAsia="en-GB"/>
        </w:rPr>
        <w:t>;</w:t>
      </w:r>
    </w:p>
    <w:p w14:paraId="6905076F" w14:textId="353B1650" w:rsidR="00FA33DB" w:rsidRDefault="00301C68" w:rsidP="00217129">
      <w:pPr>
        <w:pStyle w:val="Normal-box"/>
        <w:pBdr>
          <w:left w:val="single" w:sz="4" w:space="0" w:color="auto"/>
        </w:pBdr>
        <w:spacing w:before="0" w:line="240" w:lineRule="atLeast"/>
        <w:ind w:left="1134" w:hanging="425"/>
        <w:rPr>
          <w:lang w:val="en-IE" w:eastAsia="en-GB"/>
        </w:rPr>
      </w:pPr>
      <w:r w:rsidRPr="00066C30">
        <w:rPr>
          <w:lang w:val="en-IE" w:eastAsia="en-GB"/>
        </w:rPr>
        <w:t>•</w:t>
      </w:r>
      <w:r>
        <w:rPr>
          <w:lang w:val="en-IE" w:eastAsia="en-GB"/>
        </w:rPr>
        <w:tab/>
      </w:r>
      <w:r w:rsidRPr="00092AB2">
        <w:rPr>
          <w:lang w:val="en-IE" w:eastAsia="en-GB"/>
        </w:rPr>
        <w:t>does not repeat information available in other fields such as the recipient's name, the programme, the year</w:t>
      </w:r>
      <w:r>
        <w:rPr>
          <w:lang w:val="en-IE" w:eastAsia="en-GB"/>
        </w:rPr>
        <w:t>;</w:t>
      </w:r>
    </w:p>
    <w:p w14:paraId="5252F5BE" w14:textId="36D3D80D" w:rsidR="00FA33DB" w:rsidRDefault="00301C68" w:rsidP="00217129">
      <w:pPr>
        <w:pStyle w:val="Normal-box"/>
        <w:pBdr>
          <w:left w:val="single" w:sz="4" w:space="0" w:color="auto"/>
        </w:pBdr>
        <w:spacing w:before="0" w:line="240" w:lineRule="atLeast"/>
        <w:ind w:left="1134" w:hanging="425"/>
        <w:rPr>
          <w:lang w:val="en-IE" w:eastAsia="en-GB"/>
        </w:rPr>
      </w:pPr>
      <w:r w:rsidRPr="00066C30">
        <w:rPr>
          <w:lang w:val="en-IE" w:eastAsia="en-GB"/>
        </w:rPr>
        <w:t>•</w:t>
      </w:r>
      <w:r>
        <w:rPr>
          <w:lang w:val="en-IE" w:eastAsia="en-GB"/>
        </w:rPr>
        <w:tab/>
      </w:r>
      <w:r w:rsidRPr="00092AB2">
        <w:rPr>
          <w:lang w:val="en-IE" w:eastAsia="en-GB"/>
        </w:rPr>
        <w:t>is preferably written in English</w:t>
      </w:r>
      <w:r>
        <w:rPr>
          <w:lang w:val="en-IE" w:eastAsia="en-GB"/>
        </w:rPr>
        <w:t>;</w:t>
      </w:r>
    </w:p>
    <w:p w14:paraId="138F796F" w14:textId="78142E28" w:rsidR="00FA33DB" w:rsidRDefault="00301C68" w:rsidP="00217129">
      <w:pPr>
        <w:pStyle w:val="Normal-box"/>
        <w:pBdr>
          <w:left w:val="single" w:sz="4" w:space="0" w:color="auto"/>
        </w:pBdr>
        <w:spacing w:before="0" w:line="240" w:lineRule="atLeast"/>
        <w:ind w:left="1134" w:hanging="425"/>
        <w:rPr>
          <w:lang w:val="en-IE" w:eastAsia="en-GB"/>
        </w:rPr>
      </w:pPr>
      <w:r w:rsidRPr="00066C30">
        <w:rPr>
          <w:lang w:val="en-IE" w:eastAsia="en-GB"/>
        </w:rPr>
        <w:t>•</w:t>
      </w:r>
      <w:r>
        <w:rPr>
          <w:lang w:val="en-IE" w:eastAsia="en-GB"/>
        </w:rPr>
        <w:tab/>
      </w:r>
      <w:r w:rsidRPr="00092AB2">
        <w:rPr>
          <w:lang w:val="en-IE" w:eastAsia="en-GB"/>
        </w:rPr>
        <w:t>may contain acronyms if relevant for the citizens</w:t>
      </w:r>
      <w:r>
        <w:rPr>
          <w:lang w:val="en-IE" w:eastAsia="en-GB"/>
        </w:rPr>
        <w:t>;</w:t>
      </w:r>
    </w:p>
    <w:p w14:paraId="430B33E4" w14:textId="5F81D9DA" w:rsidR="00301C68" w:rsidRPr="00092AB2" w:rsidRDefault="00301C68" w:rsidP="00217129">
      <w:pPr>
        <w:pStyle w:val="Normal-box"/>
        <w:pBdr>
          <w:left w:val="single" w:sz="4" w:space="0" w:color="auto"/>
        </w:pBdr>
        <w:spacing w:before="0" w:line="240" w:lineRule="atLeast"/>
        <w:ind w:left="1134" w:hanging="425"/>
        <w:rPr>
          <w:lang w:val="en-IE" w:eastAsia="en-GB"/>
        </w:rPr>
      </w:pPr>
      <w:r w:rsidRPr="00066C30">
        <w:rPr>
          <w:lang w:val="en-IE" w:eastAsia="en-GB"/>
        </w:rPr>
        <w:t>•</w:t>
      </w:r>
      <w:r>
        <w:rPr>
          <w:lang w:val="en-IE" w:eastAsia="en-GB"/>
        </w:rPr>
        <w:tab/>
      </w:r>
      <w:r w:rsidRPr="00092AB2">
        <w:rPr>
          <w:lang w:val="en-IE" w:eastAsia="en-GB"/>
        </w:rPr>
        <w:t>may contain the reference to the project or programme</w:t>
      </w:r>
      <w:r>
        <w:rPr>
          <w:lang w:val="en-IE" w:eastAsia="en-GB"/>
        </w:rPr>
        <w:t>.</w:t>
      </w:r>
    </w:p>
    <w:p w14:paraId="7CBD8DFD" w14:textId="77777777" w:rsidR="0007408E" w:rsidRPr="000C4276" w:rsidRDefault="000C6140" w:rsidP="00217129">
      <w:pPr>
        <w:spacing w:after="240" w:line="240" w:lineRule="atLeast"/>
        <w:ind w:left="709"/>
        <w:rPr>
          <w:color w:val="000000"/>
        </w:rPr>
      </w:pPr>
      <w:r w:rsidRPr="000C4276">
        <w:rPr>
          <w:color w:val="000000"/>
        </w:rPr>
        <w:t xml:space="preserve">Any </w:t>
      </w:r>
      <w:r w:rsidR="0067762C" w:rsidRPr="000C4276">
        <w:rPr>
          <w:color w:val="000000"/>
        </w:rPr>
        <w:t>error</w:t>
      </w:r>
      <w:r w:rsidR="000745FC" w:rsidRPr="000C4276">
        <w:rPr>
          <w:color w:val="000000"/>
        </w:rPr>
        <w:t xml:space="preserve"> </w:t>
      </w:r>
      <w:r w:rsidR="00C5520A" w:rsidRPr="000C4276">
        <w:rPr>
          <w:color w:val="000000"/>
        </w:rPr>
        <w:t xml:space="preserve">or major discrepancy </w:t>
      </w:r>
      <w:r w:rsidR="001E3BA7" w:rsidRPr="000C4276">
        <w:rPr>
          <w:color w:val="000000"/>
        </w:rPr>
        <w:t xml:space="preserve">related to the points listed in the </w:t>
      </w:r>
      <w:r w:rsidR="00C5520A" w:rsidRPr="000C4276">
        <w:rPr>
          <w:color w:val="000000"/>
        </w:rPr>
        <w:t xml:space="preserve">instructions on the </w:t>
      </w:r>
      <w:r w:rsidR="00661830" w:rsidRPr="000C4276">
        <w:rPr>
          <w:color w:val="000000"/>
        </w:rPr>
        <w:t>c</w:t>
      </w:r>
      <w:r w:rsidR="00C5520A" w:rsidRPr="000C4276">
        <w:rPr>
          <w:color w:val="000000"/>
        </w:rPr>
        <w:t xml:space="preserve">oncept </w:t>
      </w:r>
      <w:r w:rsidR="00661830" w:rsidRPr="000C4276">
        <w:rPr>
          <w:color w:val="000000"/>
        </w:rPr>
        <w:t>n</w:t>
      </w:r>
      <w:r w:rsidR="00C5520A" w:rsidRPr="000C4276">
        <w:rPr>
          <w:color w:val="000000"/>
        </w:rPr>
        <w:t>ote</w:t>
      </w:r>
      <w:r w:rsidR="001E3BA7" w:rsidRPr="000C4276">
        <w:rPr>
          <w:color w:val="000000"/>
        </w:rPr>
        <w:t xml:space="preserve"> or any major inconsistency </w:t>
      </w:r>
      <w:r w:rsidRPr="000C4276">
        <w:rPr>
          <w:color w:val="000000"/>
        </w:rPr>
        <w:t xml:space="preserve">in the </w:t>
      </w:r>
      <w:r w:rsidR="001E3BA7" w:rsidRPr="000C4276">
        <w:rPr>
          <w:color w:val="000000"/>
        </w:rPr>
        <w:t xml:space="preserve">application </w:t>
      </w:r>
      <w:r w:rsidR="00971EDE">
        <w:rPr>
          <w:color w:val="000000"/>
        </w:rPr>
        <w:t>(</w:t>
      </w:r>
      <w:proofErr w:type="gramStart"/>
      <w:r w:rsidR="005913EB" w:rsidRPr="000C4276">
        <w:rPr>
          <w:color w:val="000000"/>
        </w:rPr>
        <w:t>e.g.</w:t>
      </w:r>
      <w:proofErr w:type="gramEnd"/>
      <w:r w:rsidR="00DB4235" w:rsidRPr="000C4276">
        <w:rPr>
          <w:color w:val="000000"/>
        </w:rPr>
        <w:t xml:space="preserve"> </w:t>
      </w:r>
      <w:r w:rsidR="00A030A6" w:rsidRPr="000C4276">
        <w:rPr>
          <w:color w:val="000000"/>
        </w:rPr>
        <w:t xml:space="preserve">if </w:t>
      </w:r>
      <w:r w:rsidR="005913EB" w:rsidRPr="000C4276">
        <w:rPr>
          <w:color w:val="000000"/>
        </w:rPr>
        <w:t xml:space="preserve">the amounts in the budget </w:t>
      </w:r>
      <w:r w:rsidR="00AD5C5F" w:rsidRPr="000C4276">
        <w:rPr>
          <w:color w:val="000000"/>
        </w:rPr>
        <w:t>worksheets are inconsistent</w:t>
      </w:r>
      <w:r w:rsidR="005913EB" w:rsidRPr="000C4276">
        <w:rPr>
          <w:color w:val="000000"/>
        </w:rPr>
        <w:t>)</w:t>
      </w:r>
      <w:r w:rsidR="001E3BA7" w:rsidRPr="000C4276">
        <w:rPr>
          <w:color w:val="000000"/>
        </w:rPr>
        <w:t xml:space="preserve"> </w:t>
      </w:r>
      <w:r w:rsidR="005847BF" w:rsidRPr="000C4276">
        <w:rPr>
          <w:color w:val="000000"/>
        </w:rPr>
        <w:t>may</w:t>
      </w:r>
      <w:r w:rsidR="006D5029" w:rsidRPr="000C4276">
        <w:rPr>
          <w:color w:val="000000"/>
        </w:rPr>
        <w:t xml:space="preserve"> lead to the rejection of the </w:t>
      </w:r>
      <w:r w:rsidR="006459C5" w:rsidRPr="000C4276">
        <w:rPr>
          <w:color w:val="000000"/>
        </w:rPr>
        <w:t>application</w:t>
      </w:r>
      <w:r w:rsidR="006D5029" w:rsidRPr="000C4276">
        <w:rPr>
          <w:color w:val="000000"/>
        </w:rPr>
        <w:t>.</w:t>
      </w:r>
    </w:p>
    <w:p w14:paraId="0EFD225E" w14:textId="77777777" w:rsidR="0007408E" w:rsidRPr="000C4276" w:rsidRDefault="00606C25" w:rsidP="00217129">
      <w:pPr>
        <w:spacing w:after="120" w:line="240" w:lineRule="atLeast"/>
        <w:ind w:left="709"/>
      </w:pPr>
      <w:r w:rsidRPr="000C4276">
        <w:rPr>
          <w:color w:val="000000"/>
        </w:rPr>
        <w:t xml:space="preserve">Clarifications will only be requested when </w:t>
      </w:r>
      <w:r w:rsidR="00A030A6" w:rsidRPr="000C4276">
        <w:rPr>
          <w:color w:val="000000"/>
        </w:rPr>
        <w:t xml:space="preserve">the </w:t>
      </w:r>
      <w:r w:rsidRPr="000C4276">
        <w:rPr>
          <w:color w:val="000000"/>
        </w:rPr>
        <w:t>information provided is unclear</w:t>
      </w:r>
      <w:r w:rsidR="00A030A6" w:rsidRPr="000C4276">
        <w:rPr>
          <w:color w:val="000000"/>
        </w:rPr>
        <w:t xml:space="preserve"> and</w:t>
      </w:r>
      <w:r w:rsidRPr="000C4276">
        <w:rPr>
          <w:color w:val="000000"/>
        </w:rPr>
        <w:t xml:space="preserve"> thus prevent</w:t>
      </w:r>
      <w:r w:rsidR="00A030A6" w:rsidRPr="000C4276">
        <w:rPr>
          <w:color w:val="000000"/>
        </w:rPr>
        <w:t>s</w:t>
      </w:r>
      <w:r w:rsidRPr="000C4276">
        <w:rPr>
          <w:color w:val="000000"/>
        </w:rPr>
        <w:t xml:space="preserve"> the </w:t>
      </w:r>
      <w:r w:rsidR="00971EDE">
        <w:rPr>
          <w:color w:val="000000"/>
        </w:rPr>
        <w:t>c</w:t>
      </w:r>
      <w:r w:rsidRPr="000C4276">
        <w:rPr>
          <w:color w:val="000000"/>
        </w:rPr>
        <w:t xml:space="preserve">ontracting </w:t>
      </w:r>
      <w:r w:rsidR="00971EDE">
        <w:rPr>
          <w:color w:val="000000"/>
        </w:rPr>
        <w:t>a</w:t>
      </w:r>
      <w:r w:rsidRPr="000C4276">
        <w:rPr>
          <w:color w:val="000000"/>
        </w:rPr>
        <w:t>uthority from conducting an objective assessment.</w:t>
      </w:r>
    </w:p>
    <w:p w14:paraId="201C2294" w14:textId="77777777" w:rsidR="00E16F20" w:rsidRPr="000C4276" w:rsidRDefault="0001485A" w:rsidP="00217129">
      <w:pPr>
        <w:spacing w:after="120" w:line="240" w:lineRule="atLeast"/>
        <w:ind w:left="709"/>
        <w:rPr>
          <w:b/>
          <w:snapToGrid/>
          <w:color w:val="000000"/>
          <w:lang w:eastAsia="en-GB"/>
        </w:rPr>
      </w:pPr>
      <w:r w:rsidRPr="000C4276">
        <w:rPr>
          <w:snapToGrid/>
          <w:color w:val="000000"/>
          <w:lang w:eastAsia="en-GB"/>
        </w:rPr>
        <w:t xml:space="preserve">Please note that only the </w:t>
      </w:r>
      <w:r w:rsidR="00661830" w:rsidRPr="000C4276">
        <w:rPr>
          <w:snapToGrid/>
          <w:color w:val="000000"/>
          <w:lang w:eastAsia="en-GB"/>
        </w:rPr>
        <w:t xml:space="preserve">grant </w:t>
      </w:r>
      <w:r w:rsidRPr="000C4276">
        <w:rPr>
          <w:snapToGrid/>
          <w:color w:val="000000"/>
          <w:lang w:eastAsia="en-GB"/>
        </w:rPr>
        <w:t xml:space="preserve">application form and the </w:t>
      </w:r>
      <w:r w:rsidR="000745FC" w:rsidRPr="000C4276">
        <w:rPr>
          <w:snapToGrid/>
          <w:color w:val="000000"/>
          <w:lang w:eastAsia="en-GB"/>
        </w:rPr>
        <w:t xml:space="preserve">published </w:t>
      </w:r>
      <w:r w:rsidRPr="000C4276">
        <w:rPr>
          <w:snapToGrid/>
          <w:color w:val="000000"/>
          <w:lang w:eastAsia="en-GB"/>
        </w:rPr>
        <w:t>annexes</w:t>
      </w:r>
      <w:r w:rsidR="000745FC" w:rsidRPr="000C4276">
        <w:rPr>
          <w:snapToGrid/>
          <w:color w:val="000000"/>
          <w:lang w:eastAsia="en-GB"/>
        </w:rPr>
        <w:t xml:space="preserve"> which have to be filled in</w:t>
      </w:r>
      <w:r w:rsidRPr="000C4276">
        <w:rPr>
          <w:snapToGrid/>
          <w:color w:val="000000"/>
          <w:lang w:eastAsia="en-GB"/>
        </w:rPr>
        <w:t xml:space="preserve"> (budget, logical framework) will be</w:t>
      </w:r>
      <w:r w:rsidR="006E2FAE" w:rsidRPr="000C4276">
        <w:rPr>
          <w:snapToGrid/>
          <w:color w:val="000000"/>
          <w:lang w:eastAsia="en-GB"/>
        </w:rPr>
        <w:t xml:space="preserve"> </w:t>
      </w:r>
      <w:r w:rsidR="00C5520A" w:rsidRPr="000C4276">
        <w:rPr>
          <w:snapToGrid/>
          <w:color w:val="000000"/>
          <w:lang w:eastAsia="en-GB"/>
        </w:rPr>
        <w:t>evaluated</w:t>
      </w:r>
      <w:r w:rsidRPr="000C4276">
        <w:rPr>
          <w:snapToGrid/>
          <w:color w:val="000000"/>
          <w:lang w:eastAsia="en-GB"/>
        </w:rPr>
        <w:t xml:space="preserve">. It is therefore of utmost importance that these documents contain ALL </w:t>
      </w:r>
      <w:r w:rsidR="00A030A6" w:rsidRPr="000C4276">
        <w:rPr>
          <w:snapToGrid/>
          <w:color w:val="000000"/>
          <w:lang w:eastAsia="en-GB"/>
        </w:rPr>
        <w:t xml:space="preserve">the </w:t>
      </w:r>
      <w:r w:rsidRPr="000C4276">
        <w:rPr>
          <w:snapToGrid/>
          <w:color w:val="000000"/>
          <w:lang w:eastAsia="en-GB"/>
        </w:rPr>
        <w:t>relevant information concerning the action.</w:t>
      </w:r>
      <w:r w:rsidRPr="000C4276">
        <w:rPr>
          <w:b/>
          <w:snapToGrid/>
          <w:color w:val="000000"/>
          <w:lang w:eastAsia="en-GB"/>
        </w:rPr>
        <w:t xml:space="preserve"> </w:t>
      </w:r>
    </w:p>
    <w:p w14:paraId="11823780" w14:textId="4487FDF1" w:rsidR="000E14CB" w:rsidRDefault="000E14CB" w:rsidP="00217129">
      <w:pPr>
        <w:spacing w:after="120" w:line="240" w:lineRule="atLeast"/>
        <w:ind w:left="709"/>
        <w:rPr>
          <w:b/>
          <w:snapToGrid/>
          <w:szCs w:val="22"/>
          <w:lang w:eastAsia="en-GB"/>
        </w:rPr>
      </w:pPr>
      <w:r>
        <w:rPr>
          <w:b/>
        </w:rPr>
        <w:t>Please note that i</w:t>
      </w:r>
      <w:r w:rsidRPr="00FE05D4">
        <w:rPr>
          <w:b/>
        </w:rPr>
        <w:t>ncomplete applications may be rejected.</w:t>
      </w:r>
      <w:r>
        <w:rPr>
          <w:b/>
        </w:rPr>
        <w:t xml:space="preserve"> </w:t>
      </w:r>
      <w:r w:rsidRPr="000C4276">
        <w:rPr>
          <w:b/>
        </w:rPr>
        <w:t xml:space="preserve">Lead applicants </w:t>
      </w:r>
      <w:r>
        <w:rPr>
          <w:b/>
        </w:rPr>
        <w:t>are advised to</w:t>
      </w:r>
      <w:r w:rsidRPr="000C4276">
        <w:rPr>
          <w:b/>
        </w:rPr>
        <w:t xml:space="preserve"> verify that their application is complete using the checklist (Section 7 of Part B of the grant application form).</w:t>
      </w:r>
    </w:p>
    <w:p w14:paraId="7EBFDB07" w14:textId="3831C5A6" w:rsidR="00FD1A79" w:rsidRDefault="004A7D13" w:rsidP="00217129">
      <w:pPr>
        <w:spacing w:after="120" w:line="240" w:lineRule="atLeast"/>
        <w:ind w:left="709"/>
      </w:pPr>
      <w:r>
        <w:t xml:space="preserve">In addition, </w:t>
      </w:r>
      <w:r w:rsidR="00FD1A79">
        <w:t>the follo</w:t>
      </w:r>
      <w:r w:rsidR="009F0A1C">
        <w:t>wing documents should be submitted together with</w:t>
      </w:r>
      <w:r w:rsidR="00FD1A79">
        <w:t xml:space="preserve"> </w:t>
      </w:r>
      <w:r w:rsidR="009F0A1C">
        <w:t>t</w:t>
      </w:r>
      <w:r w:rsidR="00FD1A79">
        <w:t xml:space="preserve"> </w:t>
      </w:r>
      <w:r w:rsidR="00CB5A02">
        <w:t>the application</w:t>
      </w:r>
      <w:r w:rsidR="00FD1A79">
        <w:t xml:space="preserve"> form:</w:t>
      </w:r>
    </w:p>
    <w:p w14:paraId="06DB0176" w14:textId="57114294" w:rsidR="007469AE" w:rsidRPr="007469AE" w:rsidRDefault="58D792C5" w:rsidP="1AAD9662">
      <w:pPr>
        <w:pStyle w:val="Paragrafoelenco"/>
        <w:numPr>
          <w:ilvl w:val="0"/>
          <w:numId w:val="68"/>
        </w:numPr>
        <w:spacing w:after="120" w:line="240" w:lineRule="atLeast"/>
      </w:pPr>
      <w:r>
        <w:t xml:space="preserve">The statutes or articles of association of the lead applicant, </w:t>
      </w:r>
      <w:r w:rsidR="61BB84CB">
        <w:t xml:space="preserve">and </w:t>
      </w:r>
      <w:r>
        <w:t>of each co-applicant</w:t>
      </w:r>
      <w:r w:rsidR="4D90F853">
        <w:t>.</w:t>
      </w:r>
      <w:r>
        <w:t xml:space="preserve"> </w:t>
      </w:r>
      <w:r w:rsidR="2CCE1D33">
        <w:t>A completed</w:t>
      </w:r>
      <w:r w:rsidR="2CCE1D33" w:rsidRPr="1AAD9662">
        <w:rPr>
          <w:b/>
          <w:bCs/>
        </w:rPr>
        <w:t xml:space="preserve"> </w:t>
      </w:r>
      <w:r w:rsidR="2CCE1D33">
        <w:t>identification form (see Annex D).</w:t>
      </w:r>
    </w:p>
    <w:p w14:paraId="11D72A6C" w14:textId="15D87A52" w:rsidR="007F3D8E" w:rsidRPr="00217129" w:rsidRDefault="5DF060E0" w:rsidP="00C45C63">
      <w:pPr>
        <w:pStyle w:val="Paragrafoelenco"/>
        <w:numPr>
          <w:ilvl w:val="0"/>
          <w:numId w:val="68"/>
        </w:numPr>
        <w:spacing w:after="120" w:line="240" w:lineRule="atLeast"/>
        <w:rPr>
          <w:szCs w:val="22"/>
          <w:lang w:val="en-IE" w:eastAsia="fr-BE"/>
        </w:rPr>
      </w:pPr>
      <w:r w:rsidRPr="1AAD9662">
        <w:rPr>
          <w:lang w:val="en-IE" w:eastAsia="fr-BE"/>
        </w:rPr>
        <w:t>The declaration on honour (Annex H to these guidelines) signed by the lead applicant as well as all co-applicants certifying that they are not in one of the exclusion situations (see Section 2.4.2 of the practical guide).</w:t>
      </w:r>
    </w:p>
    <w:p w14:paraId="3E588E35" w14:textId="6473B096" w:rsidR="00FD1A79" w:rsidRPr="006B1027" w:rsidRDefault="00FD1A79" w:rsidP="1AAD9662">
      <w:pPr>
        <w:spacing w:after="120" w:line="240" w:lineRule="atLeast"/>
        <w:ind w:left="1778"/>
      </w:pPr>
    </w:p>
    <w:p w14:paraId="04E96DA9" w14:textId="58AA9748" w:rsidR="00FD1A79" w:rsidRPr="006B1027" w:rsidRDefault="000E14CB" w:rsidP="1AAD9662">
      <w:pPr>
        <w:spacing w:after="120" w:line="240" w:lineRule="atLeast"/>
        <w:ind w:left="720"/>
        <w:rPr>
          <w:snapToGrid/>
          <w:lang w:eastAsia="en-GB"/>
        </w:rPr>
      </w:pPr>
      <w:r w:rsidRPr="1AAD9662">
        <w:rPr>
          <w:snapToGrid/>
          <w:lang w:eastAsia="en-GB"/>
        </w:rPr>
        <w:t xml:space="preserve">These documents </w:t>
      </w:r>
      <w:r w:rsidR="00FD1A79" w:rsidRPr="1AAD9662">
        <w:rPr>
          <w:snapToGrid/>
          <w:lang w:eastAsia="en-GB"/>
        </w:rPr>
        <w:t>must be supplied in the form of originals, photocopies or scanned versions (</w:t>
      </w:r>
      <w:proofErr w:type="gramStart"/>
      <w:r w:rsidR="00FD1A79" w:rsidRPr="1AAD9662">
        <w:rPr>
          <w:snapToGrid/>
          <w:lang w:eastAsia="en-GB"/>
        </w:rPr>
        <w:t>i.e.</w:t>
      </w:r>
      <w:proofErr w:type="gramEnd"/>
      <w:r w:rsidR="00FD1A79" w:rsidRPr="1AAD9662">
        <w:rPr>
          <w:snapToGrid/>
          <w:lang w:eastAsia="en-GB"/>
        </w:rPr>
        <w:t xml:space="preserve"> showing legible stamps, signatures and dates) of the said originals. </w:t>
      </w:r>
      <w:r w:rsidR="007F3D8E">
        <w:rPr>
          <w:snapToGrid/>
          <w:lang w:eastAsia="en-GB"/>
        </w:rPr>
        <w:t xml:space="preserve">The declaration on honour on exclusion criteria shall be submitted </w:t>
      </w:r>
      <w:r w:rsidR="38958966">
        <w:rPr>
          <w:snapToGrid/>
          <w:lang w:eastAsia="en-GB"/>
        </w:rPr>
        <w:t xml:space="preserve">also </w:t>
      </w:r>
      <w:r w:rsidR="007F3D8E">
        <w:rPr>
          <w:snapToGrid/>
          <w:lang w:eastAsia="en-GB"/>
        </w:rPr>
        <w:t>in original</w:t>
      </w:r>
      <w:r w:rsidR="5550BF2F">
        <w:rPr>
          <w:snapToGrid/>
          <w:lang w:eastAsia="en-GB"/>
        </w:rPr>
        <w:t xml:space="preserve"> if awarded</w:t>
      </w:r>
      <w:r w:rsidR="007F3D8E">
        <w:rPr>
          <w:snapToGrid/>
          <w:lang w:eastAsia="en-GB"/>
        </w:rPr>
        <w:t>. For the other documents, o</w:t>
      </w:r>
      <w:r w:rsidR="007F3D8E" w:rsidRPr="001C65BA">
        <w:rPr>
          <w:snapToGrid/>
          <w:lang w:eastAsia="en-GB"/>
        </w:rPr>
        <w:t>riginals shall be kept on file for controls in accordance with the record keeping obligations laid down in Section 2.5.5. of the practical guide.</w:t>
      </w:r>
    </w:p>
    <w:p w14:paraId="0A20A15F" w14:textId="17C59514" w:rsidR="00FD1A79" w:rsidRPr="006B1027" w:rsidRDefault="58D792C5" w:rsidP="1AAD9662">
      <w:pPr>
        <w:spacing w:after="120" w:line="240" w:lineRule="atLeast"/>
        <w:ind w:left="720"/>
        <w:rPr>
          <w:snapToGrid/>
          <w:lang w:eastAsia="en-GB"/>
        </w:rPr>
      </w:pPr>
      <w:r w:rsidRPr="278D2283">
        <w:rPr>
          <w:snapToGrid/>
          <w:lang w:eastAsia="en-GB"/>
        </w:rPr>
        <w:t>Where such documents are not in one of the official languages of the European Union [</w:t>
      </w:r>
      <w:r w:rsidRPr="278D2283">
        <w:rPr>
          <w:snapToGrid/>
          <w:highlight w:val="lightGray"/>
          <w:lang w:eastAsia="en-GB"/>
        </w:rPr>
        <w:t xml:space="preserve">or </w:t>
      </w:r>
      <w:r w:rsidRPr="005535B2">
        <w:rPr>
          <w:snapToGrid/>
          <w:lang w:eastAsia="en-GB"/>
        </w:rPr>
        <w:t>in the language of the country where the action is implemented</w:t>
      </w:r>
      <w:r w:rsidRPr="278D2283">
        <w:rPr>
          <w:snapToGrid/>
          <w:lang w:eastAsia="en-GB"/>
        </w:rPr>
        <w:t xml:space="preserve">], a translation into </w:t>
      </w:r>
      <w:r w:rsidRPr="005535B2">
        <w:rPr>
          <w:snapToGrid/>
          <w:lang w:eastAsia="en-GB"/>
        </w:rPr>
        <w:t>the language(s) of the call for proposals</w:t>
      </w:r>
      <w:r w:rsidR="313C726E" w:rsidRPr="005535B2">
        <w:rPr>
          <w:snapToGrid/>
          <w:lang w:eastAsia="en-GB"/>
        </w:rPr>
        <w:t xml:space="preserve"> </w:t>
      </w:r>
      <w:r w:rsidRPr="278D2283">
        <w:rPr>
          <w:snapToGrid/>
          <w:lang w:eastAsia="en-GB"/>
        </w:rPr>
        <w:t>of the relevant parts of these documents proving the lead applicant's and, where applicable, co-applicants' ' eligibility, must be attached for the purpose of analysing the application.</w:t>
      </w:r>
    </w:p>
    <w:p w14:paraId="20DB7D19" w14:textId="6D180EFF" w:rsidR="00FD1A79" w:rsidRPr="006B1027" w:rsidRDefault="58D792C5" w:rsidP="1AAD9662">
      <w:pPr>
        <w:spacing w:after="120" w:line="240" w:lineRule="atLeast"/>
        <w:ind w:left="720"/>
        <w:rPr>
          <w:snapToGrid/>
          <w:lang w:eastAsia="en-GB"/>
        </w:rPr>
      </w:pPr>
      <w:r w:rsidRPr="278D2283">
        <w:rPr>
          <w:snapToGrid/>
          <w:lang w:eastAsia="en-GB"/>
        </w:rPr>
        <w:t>Where these documents are in an official language of the European Union other than</w:t>
      </w:r>
      <w:r w:rsidR="472B4526" w:rsidRPr="278D2283">
        <w:rPr>
          <w:snapToGrid/>
          <w:lang w:eastAsia="en-GB"/>
        </w:rPr>
        <w:t xml:space="preserve"> </w:t>
      </w:r>
      <w:r w:rsidRPr="005535B2">
        <w:rPr>
          <w:snapToGrid/>
          <w:lang w:eastAsia="en-GB"/>
        </w:rPr>
        <w:t xml:space="preserve">the language of the call for </w:t>
      </w:r>
      <w:proofErr w:type="gramStart"/>
      <w:r w:rsidRPr="005535B2">
        <w:rPr>
          <w:snapToGrid/>
          <w:lang w:eastAsia="en-GB"/>
        </w:rPr>
        <w:t>proposals</w:t>
      </w:r>
      <w:r w:rsidRPr="278D2283">
        <w:rPr>
          <w:snapToGrid/>
          <w:lang w:eastAsia="en-GB"/>
        </w:rPr>
        <w:t xml:space="preserve"> ,</w:t>
      </w:r>
      <w:proofErr w:type="gramEnd"/>
      <w:r w:rsidRPr="278D2283">
        <w:rPr>
          <w:snapToGrid/>
          <w:lang w:eastAsia="en-GB"/>
        </w:rPr>
        <w:t xml:space="preserve"> it is strongly recommended, in order to facilitate the evaluation, to provide a translation of the relevant parts of the documents, proving the lead applicant's and, where applicable, co-applicants' ' eligibility, into </w:t>
      </w:r>
      <w:r w:rsidRPr="005535B2">
        <w:rPr>
          <w:snapToGrid/>
          <w:lang w:eastAsia="en-GB"/>
        </w:rPr>
        <w:t>the language of the call for proposals</w:t>
      </w:r>
      <w:r w:rsidRPr="278D2283">
        <w:rPr>
          <w:snapToGrid/>
          <w:lang w:eastAsia="en-GB"/>
        </w:rPr>
        <w:t>.</w:t>
      </w:r>
    </w:p>
    <w:p w14:paraId="1F5AFBC7" w14:textId="77777777" w:rsidR="00FD1A79" w:rsidRPr="00FD1A79" w:rsidRDefault="00FD1A79" w:rsidP="1AAD9662">
      <w:pPr>
        <w:spacing w:after="120" w:line="240" w:lineRule="atLeast"/>
        <w:ind w:left="720"/>
        <w:rPr>
          <w:snapToGrid/>
          <w:lang w:eastAsia="en-GB"/>
        </w:rPr>
      </w:pPr>
      <w:r w:rsidRPr="00FD1A79">
        <w:rPr>
          <w:snapToGrid/>
          <w:lang w:eastAsia="en-GB"/>
        </w:rPr>
        <w:lastRenderedPageBreak/>
        <w:t xml:space="preserve">If the abovementioned supporting documents are not provided </w:t>
      </w:r>
      <w:r w:rsidR="004E2CF1">
        <w:rPr>
          <w:snapToGrid/>
          <w:lang w:eastAsia="en-GB"/>
        </w:rPr>
        <w:t>by</w:t>
      </w:r>
      <w:r w:rsidRPr="00FD1A79">
        <w:rPr>
          <w:snapToGrid/>
          <w:lang w:eastAsia="en-GB"/>
        </w:rPr>
        <w:t xml:space="preserve"> the deadline</w:t>
      </w:r>
      <w:r w:rsidR="004E2CF1">
        <w:rPr>
          <w:snapToGrid/>
          <w:lang w:eastAsia="en-GB"/>
        </w:rPr>
        <w:t xml:space="preserve"> for the submission of the application form,</w:t>
      </w:r>
      <w:r w:rsidRPr="00FD1A79">
        <w:rPr>
          <w:snapToGrid/>
          <w:lang w:eastAsia="en-GB"/>
        </w:rPr>
        <w:t xml:space="preserve"> the application may be rejected</w:t>
      </w:r>
      <w:r>
        <w:rPr>
          <w:snapToGrid/>
          <w:lang w:eastAsia="en-GB"/>
        </w:rPr>
        <w:t xml:space="preserve">. </w:t>
      </w:r>
    </w:p>
    <w:p w14:paraId="5D3A6023" w14:textId="77777777" w:rsidR="0007408E" w:rsidRPr="000C4276" w:rsidRDefault="0007408E" w:rsidP="005C6E4B">
      <w:pPr>
        <w:pStyle w:val="Guidelines3"/>
      </w:pPr>
      <w:bookmarkStart w:id="24" w:name="_Toc75362994"/>
      <w:bookmarkStart w:id="25" w:name="_Toc75363217"/>
      <w:bookmarkStart w:id="26" w:name="_Toc75363001"/>
      <w:bookmarkStart w:id="27" w:name="_Toc75363224"/>
      <w:bookmarkStart w:id="28" w:name="_Toc75363002"/>
      <w:bookmarkStart w:id="29" w:name="_Toc75363225"/>
      <w:bookmarkStart w:id="30" w:name="_Toc75363003"/>
      <w:bookmarkStart w:id="31" w:name="_Toc75363226"/>
      <w:bookmarkStart w:id="32" w:name="_Toc75363004"/>
      <w:bookmarkStart w:id="33" w:name="_Toc75363227"/>
      <w:bookmarkEnd w:id="24"/>
      <w:bookmarkEnd w:id="25"/>
      <w:bookmarkEnd w:id="26"/>
      <w:bookmarkEnd w:id="27"/>
      <w:bookmarkEnd w:id="28"/>
      <w:bookmarkEnd w:id="29"/>
      <w:bookmarkEnd w:id="30"/>
      <w:bookmarkEnd w:id="31"/>
      <w:bookmarkEnd w:id="32"/>
      <w:bookmarkEnd w:id="33"/>
      <w:r w:rsidRPr="000C4276">
        <w:t xml:space="preserve">Where and how to send </w:t>
      </w:r>
      <w:r w:rsidR="00661830" w:rsidRPr="000C4276">
        <w:t>a</w:t>
      </w:r>
      <w:r w:rsidRPr="000C4276">
        <w:t>pplications</w:t>
      </w:r>
    </w:p>
    <w:p w14:paraId="3FB9EFE4" w14:textId="2629A7F6" w:rsidR="0007408E" w:rsidRPr="000C4276" w:rsidRDefault="09A4CE83" w:rsidP="005C6E4B">
      <w:pPr>
        <w:pStyle w:val="Guidelines3"/>
      </w:pPr>
      <w:r w:rsidRPr="000C4276">
        <w:rPr>
          <w:snapToGrid/>
          <w:lang w:eastAsia="en-GB"/>
        </w:rPr>
        <w:t xml:space="preserve">Applications must be submitted </w:t>
      </w:r>
      <w:r w:rsidR="0310CF77" w:rsidRPr="7D4DB0DB">
        <w:rPr>
          <w:lang w:eastAsia="en-GB"/>
        </w:rPr>
        <w:t xml:space="preserve">on line at the email address not more than </w:t>
      </w:r>
      <w:r w:rsidR="00C45C63">
        <w:rPr>
          <w:lang w:eastAsia="en-GB"/>
        </w:rPr>
        <w:t>200</w:t>
      </w:r>
      <w:r w:rsidR="00C45C63" w:rsidRPr="7D4DB0DB">
        <w:rPr>
          <w:lang w:eastAsia="en-GB"/>
        </w:rPr>
        <w:t xml:space="preserve"> </w:t>
      </w:r>
      <w:r w:rsidR="0310CF77" w:rsidRPr="7D4DB0DB">
        <w:rPr>
          <w:lang w:eastAsia="en-GB"/>
        </w:rPr>
        <w:t xml:space="preserve">Mg: </w:t>
      </w:r>
      <w:r w:rsidR="0007408E" w:rsidRPr="000C4276">
        <w:t xml:space="preserve">Deadline for </w:t>
      </w:r>
      <w:r w:rsidR="00745D47" w:rsidRPr="000C4276">
        <w:t xml:space="preserve">submission </w:t>
      </w:r>
      <w:r w:rsidR="0007408E" w:rsidRPr="000C4276">
        <w:t xml:space="preserve">of </w:t>
      </w:r>
      <w:r w:rsidR="00661830" w:rsidRPr="000C4276">
        <w:t>a</w:t>
      </w:r>
      <w:r w:rsidR="0007408E" w:rsidRPr="000C4276">
        <w:t>pplications</w:t>
      </w:r>
    </w:p>
    <w:p w14:paraId="6E014C57" w14:textId="3DD36D84" w:rsidR="006D64B3" w:rsidRPr="000C4276" w:rsidRDefault="5BDFCFAF" w:rsidP="00217129">
      <w:pPr>
        <w:spacing w:after="120" w:line="240" w:lineRule="atLeast"/>
        <w:ind w:left="709"/>
      </w:pPr>
      <w:r>
        <w:t xml:space="preserve">The deadline for the </w:t>
      </w:r>
      <w:r w:rsidR="2E1DF7CC">
        <w:t xml:space="preserve">submission </w:t>
      </w:r>
      <w:r>
        <w:t xml:space="preserve">of applications is </w:t>
      </w:r>
      <w:r w:rsidR="2B53E0AA">
        <w:t>23 August 2025</w:t>
      </w:r>
      <w:r w:rsidR="6484A905">
        <w:t>.</w:t>
      </w:r>
      <w:r w:rsidR="2E1DF7CC">
        <w:t xml:space="preserve"> </w:t>
      </w:r>
      <w:r w:rsidR="19E9261E">
        <w:t xml:space="preserve"> </w:t>
      </w:r>
    </w:p>
    <w:p w14:paraId="242FA158" w14:textId="1E964255" w:rsidR="006D64B3" w:rsidRPr="000C4276" w:rsidRDefault="006D64B3" w:rsidP="00217129">
      <w:pPr>
        <w:spacing w:after="120" w:line="240" w:lineRule="atLeast"/>
        <w:ind w:left="709"/>
        <w:rPr>
          <w:rFonts w:eastAsia="Calibri"/>
          <w:sz w:val="24"/>
          <w:szCs w:val="24"/>
          <w:lang w:val="en-IE"/>
        </w:rPr>
      </w:pPr>
      <w:r>
        <w:t>Any application submitted after the deadline will be rejected.</w:t>
      </w:r>
    </w:p>
    <w:p w14:paraId="524D6BD5" w14:textId="77777777" w:rsidR="0007408E" w:rsidRPr="000C4276" w:rsidRDefault="008E4FA0" w:rsidP="005C6E4B">
      <w:pPr>
        <w:pStyle w:val="Guidelines3"/>
        <w:rPr>
          <w:szCs w:val="22"/>
        </w:rPr>
      </w:pPr>
      <w:r w:rsidRPr="000C4276">
        <w:t xml:space="preserve">Further information </w:t>
      </w:r>
      <w:r w:rsidR="0009588C" w:rsidRPr="000C4276">
        <w:t>about</w:t>
      </w:r>
      <w:r w:rsidRPr="000C4276">
        <w:t xml:space="preserve"> </w:t>
      </w:r>
      <w:r w:rsidR="00693805" w:rsidRPr="000C4276">
        <w:t>a</w:t>
      </w:r>
      <w:r w:rsidRPr="000C4276">
        <w:t>pplication</w:t>
      </w:r>
      <w:r w:rsidR="0009588C" w:rsidRPr="000C4276">
        <w:t>s</w:t>
      </w:r>
      <w:r w:rsidRPr="000C4276">
        <w:t xml:space="preserve"> </w:t>
      </w:r>
    </w:p>
    <w:p w14:paraId="7F2EB36D" w14:textId="5D754CC2" w:rsidR="00346742" w:rsidRPr="00C45C63" w:rsidRDefault="329BFC13" w:rsidP="1AAD9662">
      <w:pPr>
        <w:spacing w:after="120" w:line="240" w:lineRule="atLeast"/>
        <w:ind w:left="709"/>
      </w:pPr>
      <w:r w:rsidRPr="00C45C63">
        <w:t xml:space="preserve">An information session on this </w:t>
      </w:r>
      <w:r w:rsidR="787FFBF2" w:rsidRPr="00C45C63">
        <w:t>c</w:t>
      </w:r>
      <w:r w:rsidR="5968C12E" w:rsidRPr="00C45C63">
        <w:t xml:space="preserve">all for </w:t>
      </w:r>
      <w:r w:rsidR="787FFBF2" w:rsidRPr="00C45C63">
        <w:t>p</w:t>
      </w:r>
      <w:r w:rsidR="5968C12E" w:rsidRPr="00C45C63">
        <w:t>roposals</w:t>
      </w:r>
      <w:r w:rsidRPr="00C45C63">
        <w:t xml:space="preserve"> will be held on </w:t>
      </w:r>
      <w:r w:rsidR="00140E16" w:rsidRPr="00F456FC">
        <w:rPr>
          <w:b/>
          <w:bCs/>
        </w:rPr>
        <w:t>10 July 2025</w:t>
      </w:r>
      <w:r w:rsidRPr="00F456FC">
        <w:rPr>
          <w:b/>
          <w:bCs/>
        </w:rPr>
        <w:t xml:space="preserve"> at </w:t>
      </w:r>
      <w:r w:rsidR="00140E16" w:rsidRPr="00F456FC">
        <w:rPr>
          <w:b/>
          <w:bCs/>
        </w:rPr>
        <w:t>10:00</w:t>
      </w:r>
      <w:r w:rsidR="00140E16">
        <w:t xml:space="preserve">, </w:t>
      </w:r>
      <w:r w:rsidR="00123F63">
        <w:t xml:space="preserve">and the place </w:t>
      </w:r>
      <w:r w:rsidR="00140E16">
        <w:t>to be notified</w:t>
      </w:r>
      <w:r w:rsidR="00123F63">
        <w:t xml:space="preserve"> via social channels of AICS</w:t>
      </w:r>
      <w:r w:rsidR="38F565CD" w:rsidRPr="00C45C63">
        <w:rPr>
          <w:color w:val="000000" w:themeColor="text1"/>
        </w:rPr>
        <w:t>.</w:t>
      </w:r>
    </w:p>
    <w:p w14:paraId="3DA64FC3" w14:textId="0AB37B06" w:rsidR="0007408E" w:rsidRPr="005205D7" w:rsidRDefault="5BDFCFAF" w:rsidP="00217129">
      <w:pPr>
        <w:spacing w:after="120" w:line="240" w:lineRule="atLeast"/>
        <w:ind w:left="709"/>
      </w:pPr>
      <w:r>
        <w:t>Questions may be sent by e-mail</w:t>
      </w:r>
      <w:r w:rsidR="5E9EDD98">
        <w:t xml:space="preserve"> </w:t>
      </w:r>
      <w:r>
        <w:t xml:space="preserve">no later than 21 days before the deadline for the </w:t>
      </w:r>
      <w:r w:rsidR="5DC0B069">
        <w:t xml:space="preserve">submission </w:t>
      </w:r>
      <w:r>
        <w:t xml:space="preserve">of </w:t>
      </w:r>
      <w:r w:rsidR="1CE42AF4">
        <w:t>application</w:t>
      </w:r>
      <w:r>
        <w:t xml:space="preserve">s to the </w:t>
      </w:r>
      <w:r w:rsidR="09A4CE83">
        <w:t xml:space="preserve">below </w:t>
      </w:r>
      <w:r w:rsidR="40EF50CC">
        <w:t>address</w:t>
      </w:r>
      <w:r w:rsidR="78411544">
        <w:t>(</w:t>
      </w:r>
      <w:r w:rsidR="14AD1BC6">
        <w:t>e</w:t>
      </w:r>
      <w:r>
        <w:t>s</w:t>
      </w:r>
      <w:r w:rsidR="78411544">
        <w:t>)</w:t>
      </w:r>
      <w:r>
        <w:t xml:space="preserve">, indicating clearly the reference of the </w:t>
      </w:r>
      <w:r w:rsidR="68E00844">
        <w:t>c</w:t>
      </w:r>
      <w:r w:rsidR="17321973">
        <w:t xml:space="preserve">all for </w:t>
      </w:r>
      <w:r w:rsidR="68E00844">
        <w:t>p</w:t>
      </w:r>
      <w:r w:rsidR="17321973">
        <w:t>roposals</w:t>
      </w:r>
      <w:r>
        <w:t>:</w:t>
      </w:r>
    </w:p>
    <w:p w14:paraId="304ECCB9" w14:textId="326B8FD1" w:rsidR="0007408E" w:rsidRPr="00807DAF" w:rsidRDefault="0007408E" w:rsidP="1AAD9662">
      <w:pPr>
        <w:spacing w:after="120" w:line="240" w:lineRule="atLeast"/>
        <w:ind w:left="1134"/>
        <w:rPr>
          <w:highlight w:val="yellow"/>
        </w:rPr>
      </w:pPr>
      <w:r>
        <w:t>E-mail address:</w:t>
      </w:r>
      <w:r w:rsidR="002F3F27">
        <w:t xml:space="preserve"> </w:t>
      </w:r>
      <w:hyperlink r:id="rId24" w:history="1">
        <w:r w:rsidR="00F456FC" w:rsidRPr="00412C9B">
          <w:rPr>
            <w:rStyle w:val="Collegamentoipertestuale"/>
          </w:rPr>
          <w:t>tirana@aics.gov.it</w:t>
        </w:r>
      </w:hyperlink>
      <w:r w:rsidR="00F456FC">
        <w:t xml:space="preserve"> </w:t>
      </w:r>
    </w:p>
    <w:p w14:paraId="4C4C1A37" w14:textId="77777777" w:rsidR="007C4720" w:rsidRPr="000C4276" w:rsidRDefault="007C4720" w:rsidP="00217129">
      <w:pPr>
        <w:spacing w:after="120" w:line="240" w:lineRule="atLeast"/>
        <w:ind w:left="709"/>
      </w:pPr>
      <w:r w:rsidRPr="000C4276">
        <w:t xml:space="preserve">The </w:t>
      </w:r>
      <w:r w:rsidR="00221350" w:rsidRPr="000C4276">
        <w:t>c</w:t>
      </w:r>
      <w:r w:rsidRPr="000C4276">
        <w:t xml:space="preserve">ontracting </w:t>
      </w:r>
      <w:r w:rsidR="00221350" w:rsidRPr="000C4276">
        <w:t>a</w:t>
      </w:r>
      <w:r w:rsidRPr="000C4276">
        <w:t>uthority has no obligation to provide clarifications to questions received after this date.</w:t>
      </w:r>
    </w:p>
    <w:p w14:paraId="1E967B10" w14:textId="77777777" w:rsidR="0022115B" w:rsidRPr="000C4276" w:rsidRDefault="00E447D8" w:rsidP="00217129">
      <w:pPr>
        <w:spacing w:after="120" w:line="240" w:lineRule="atLeast"/>
        <w:ind w:left="709"/>
      </w:pPr>
      <w:r w:rsidRPr="000C4276">
        <w:t>R</w:t>
      </w:r>
      <w:r w:rsidR="0007408E" w:rsidRPr="000C4276">
        <w:t>epl</w:t>
      </w:r>
      <w:r w:rsidRPr="000C4276">
        <w:t>ies will be given</w:t>
      </w:r>
      <w:r w:rsidR="0007408E" w:rsidRPr="000C4276">
        <w:t xml:space="preserve"> no later than 11 days before the deadline for the </w:t>
      </w:r>
      <w:r w:rsidR="000603C3" w:rsidRPr="000C4276">
        <w:t xml:space="preserve">submission </w:t>
      </w:r>
      <w:r w:rsidR="0007408E" w:rsidRPr="000C4276">
        <w:t xml:space="preserve">of </w:t>
      </w:r>
      <w:r w:rsidR="006459C5" w:rsidRPr="000C4276">
        <w:t>application</w:t>
      </w:r>
      <w:r w:rsidR="0007408E" w:rsidRPr="000C4276">
        <w:t>s.</w:t>
      </w:r>
      <w:r w:rsidR="008A3903" w:rsidRPr="000C4276">
        <w:t xml:space="preserve"> </w:t>
      </w:r>
    </w:p>
    <w:p w14:paraId="0DFBC871" w14:textId="42ABBE23" w:rsidR="0007408E" w:rsidRPr="000C4276" w:rsidRDefault="331219BB" w:rsidP="00217129">
      <w:pPr>
        <w:spacing w:after="120" w:line="240" w:lineRule="atLeast"/>
        <w:ind w:left="709"/>
      </w:pPr>
      <w:r>
        <w:t>To ensure</w:t>
      </w:r>
      <w:r w:rsidR="22BA3C8E">
        <w:t xml:space="preserve"> </w:t>
      </w:r>
      <w:r w:rsidR="6B71F96E">
        <w:t>equal</w:t>
      </w:r>
      <w:r w:rsidR="22BA3C8E">
        <w:t xml:space="preserve"> treatment of applicants, the </w:t>
      </w:r>
      <w:r w:rsidR="688DDB5E">
        <w:t>c</w:t>
      </w:r>
      <w:r w:rsidR="22BA3C8E">
        <w:t xml:space="preserve">ontracting </w:t>
      </w:r>
      <w:r w:rsidR="688DDB5E">
        <w:t>a</w:t>
      </w:r>
      <w:r w:rsidR="22BA3C8E">
        <w:t xml:space="preserve">uthority </w:t>
      </w:r>
      <w:r w:rsidR="40FD3319">
        <w:t>cannot</w:t>
      </w:r>
      <w:r w:rsidR="22BA3C8E">
        <w:t xml:space="preserve"> give a prior opinion on the eligibility of </w:t>
      </w:r>
      <w:r w:rsidR="007719E1">
        <w:t>lead a</w:t>
      </w:r>
      <w:r w:rsidR="22BA3C8E">
        <w:t>pplicant</w:t>
      </w:r>
      <w:r w:rsidR="559EC913">
        <w:t>s</w:t>
      </w:r>
      <w:r w:rsidR="22BA3C8E">
        <w:t xml:space="preserve">, </w:t>
      </w:r>
      <w:r w:rsidR="77410B0B">
        <w:t xml:space="preserve">co-applicants, </w:t>
      </w:r>
      <w:r w:rsidR="0F7E89E4">
        <w:t>s</w:t>
      </w:r>
      <w:r w:rsidR="09A4CE83">
        <w:t>,</w:t>
      </w:r>
      <w:r w:rsidR="22BA3C8E">
        <w:t xml:space="preserve"> an action</w:t>
      </w:r>
      <w:r w:rsidR="09A4CE83">
        <w:t xml:space="preserve"> or specific activities</w:t>
      </w:r>
      <w:r w:rsidR="22BA3C8E">
        <w:t>.</w:t>
      </w:r>
    </w:p>
    <w:p w14:paraId="0F45504D" w14:textId="5C7BAE91" w:rsidR="007A3169" w:rsidRPr="000C4276" w:rsidRDefault="5BDFCFAF" w:rsidP="00217129">
      <w:pPr>
        <w:spacing w:after="120" w:line="240" w:lineRule="atLeast"/>
        <w:ind w:left="709"/>
      </w:pPr>
      <w:r>
        <w:t xml:space="preserve">Questions that may be relevant to other applicants, together with the answers, will </w:t>
      </w:r>
      <w:r w:rsidR="57020F2E">
        <w:t>be published on the</w:t>
      </w:r>
      <w:r w:rsidR="2A11DA71">
        <w:t xml:space="preserve"> website</w:t>
      </w:r>
      <w:r w:rsidR="4E808F26">
        <w:t xml:space="preserve"> </w:t>
      </w:r>
      <w:r w:rsidR="6D3D0A52">
        <w:t>where the call was published:</w:t>
      </w:r>
      <w:r w:rsidR="4812B7FD">
        <w:t xml:space="preserve"> </w:t>
      </w:r>
      <w:hyperlink r:id="rId25" w:history="1">
        <w:r w:rsidR="7E480006" w:rsidRPr="7D4DB0DB">
          <w:rPr>
            <w:rStyle w:val="Collegamentoipertestuale"/>
          </w:rPr>
          <w:t>https://tirana.aics.gov.it/</w:t>
        </w:r>
      </w:hyperlink>
      <w:r w:rsidR="6D3D0A52">
        <w:t xml:space="preserve"> </w:t>
      </w:r>
      <w:r w:rsidR="5A7B7DCB">
        <w:t xml:space="preserve"> It is therefore </w:t>
      </w:r>
      <w:r w:rsidR="7F653731">
        <w:t>advisable</w:t>
      </w:r>
      <w:r w:rsidR="5A7B7DCB">
        <w:t xml:space="preserve"> to consult the abovementioned website </w:t>
      </w:r>
      <w:r w:rsidR="7F653731">
        <w:t xml:space="preserve">regularly </w:t>
      </w:r>
      <w:r w:rsidR="5A7B7DCB">
        <w:t>in order to be informed of the questions and answers published.</w:t>
      </w:r>
    </w:p>
    <w:p w14:paraId="712644C1" w14:textId="5664E48E" w:rsidR="001A1854" w:rsidRDefault="001A1854" w:rsidP="00217129">
      <w:pPr>
        <w:spacing w:after="120" w:line="240" w:lineRule="atLeast"/>
        <w:ind w:left="709"/>
        <w:rPr>
          <w:szCs w:val="22"/>
        </w:rPr>
      </w:pPr>
      <w:r w:rsidRPr="000C4276">
        <w:rPr>
          <w:szCs w:val="22"/>
        </w:rPr>
        <w:t xml:space="preserve">Please note that the contracting authority may decide to cancel the call for proposals procedure at any stage according to the conditions set out in Section 6.5.9 of the </w:t>
      </w:r>
      <w:r w:rsidR="000E14CB">
        <w:rPr>
          <w:szCs w:val="22"/>
        </w:rPr>
        <w:t>practical guide</w:t>
      </w:r>
      <w:r w:rsidRPr="000C4276">
        <w:rPr>
          <w:szCs w:val="22"/>
        </w:rPr>
        <w:t xml:space="preserve">. </w:t>
      </w:r>
    </w:p>
    <w:p w14:paraId="64289573" w14:textId="77777777" w:rsidR="0007408E" w:rsidRPr="00807DAF" w:rsidRDefault="0007408E" w:rsidP="005C6E4B">
      <w:pPr>
        <w:pStyle w:val="Guidelines2"/>
        <w:rPr>
          <w:i/>
        </w:rPr>
      </w:pPr>
      <w:bookmarkStart w:id="34" w:name="_Toc163816162"/>
      <w:bookmarkStart w:id="35" w:name="_Toc169520116"/>
      <w:bookmarkStart w:id="36" w:name="_Toc169520490"/>
      <w:bookmarkStart w:id="37" w:name="_Toc40507653"/>
      <w:bookmarkEnd w:id="34"/>
      <w:bookmarkEnd w:id="35"/>
      <w:bookmarkEnd w:id="36"/>
      <w:r w:rsidRPr="00807DAF">
        <w:t>Evaluation and selection of applications</w:t>
      </w:r>
      <w:bookmarkEnd w:id="37"/>
    </w:p>
    <w:p w14:paraId="03FA4801" w14:textId="77777777" w:rsidR="0007408E" w:rsidRPr="00807DAF" w:rsidRDefault="0007408E" w:rsidP="00217129">
      <w:pPr>
        <w:spacing w:after="120" w:line="240" w:lineRule="atLeast"/>
        <w:ind w:left="567"/>
      </w:pPr>
      <w:r w:rsidRPr="00807DAF">
        <w:t xml:space="preserve">Applications will be examined and evaluated by the </w:t>
      </w:r>
      <w:r w:rsidR="00221350">
        <w:t>c</w:t>
      </w:r>
      <w:r w:rsidRPr="00807DAF">
        <w:t xml:space="preserve">ontracting </w:t>
      </w:r>
      <w:r w:rsidR="00221350">
        <w:t>a</w:t>
      </w:r>
      <w:r w:rsidRPr="00807DAF">
        <w:t xml:space="preserve">uthority with the possible assistance of external assessors. </w:t>
      </w:r>
      <w:r w:rsidR="007C4578">
        <w:t xml:space="preserve">All applications </w:t>
      </w:r>
      <w:r w:rsidRPr="00807DAF">
        <w:t xml:space="preserve">will be assessed according to the following </w:t>
      </w:r>
      <w:r w:rsidR="00C67E04" w:rsidRPr="00807DAF">
        <w:t>steps</w:t>
      </w:r>
      <w:r w:rsidR="00671019" w:rsidRPr="00807DAF">
        <w:t xml:space="preserve"> and criteria</w:t>
      </w:r>
      <w:r w:rsidR="00E17C2A" w:rsidRPr="00807DAF">
        <w:t>.</w:t>
      </w:r>
    </w:p>
    <w:p w14:paraId="33A8FF11" w14:textId="77777777" w:rsidR="00050E48" w:rsidRDefault="00050E48" w:rsidP="00217129">
      <w:pPr>
        <w:spacing w:after="120" w:line="240" w:lineRule="atLeast"/>
        <w:ind w:left="567"/>
      </w:pPr>
      <w:r w:rsidRPr="00807DAF">
        <w:t xml:space="preserve">If the examination of the application reveals that the proposed action does not meet the </w:t>
      </w:r>
      <w:r w:rsidRPr="00807DAF">
        <w:rPr>
          <w:u w:val="single"/>
        </w:rPr>
        <w:t>eligibility criteria</w:t>
      </w:r>
      <w:r w:rsidRPr="00807DAF">
        <w:t xml:space="preserve"> stated in </w:t>
      </w:r>
      <w:r w:rsidR="00221350">
        <w:t>S</w:t>
      </w:r>
      <w:r w:rsidR="007C4578">
        <w:t>ection</w:t>
      </w:r>
      <w:r w:rsidR="007C4578" w:rsidRPr="00807DAF">
        <w:t xml:space="preserve"> </w:t>
      </w:r>
      <w:r w:rsidRPr="00807DAF">
        <w:t xml:space="preserve">2.1, the application </w:t>
      </w:r>
      <w:r w:rsidR="001151FE" w:rsidRPr="00807DAF">
        <w:t xml:space="preserve">will </w:t>
      </w:r>
      <w:r w:rsidRPr="00807DAF">
        <w:t>be rejected on this sole basis.</w:t>
      </w:r>
      <w:r w:rsidR="00B71C4B">
        <w:t xml:space="preserve"> </w:t>
      </w:r>
    </w:p>
    <w:p w14:paraId="1A91181A" w14:textId="2B352F47" w:rsidR="002D4F6E" w:rsidRPr="00807DAF" w:rsidRDefault="002D4F6E" w:rsidP="005C6E4B">
      <w:pPr>
        <w:pStyle w:val="Guidelines3"/>
      </w:pPr>
      <w:r w:rsidRPr="00807DAF">
        <w:t>STEP 1:</w:t>
      </w:r>
      <w:r>
        <w:t xml:space="preserve"> </w:t>
      </w:r>
      <w:r w:rsidRPr="00807DAF">
        <w:t>OPENING &amp; ADMINISTRATIVE CHECKS AND CONCEPT NOTE EVALUATION</w:t>
      </w:r>
    </w:p>
    <w:p w14:paraId="4E1E6BBA" w14:textId="45D4D02E" w:rsidR="00402677" w:rsidRPr="00217129" w:rsidRDefault="007C4578" w:rsidP="00217129">
      <w:pPr>
        <w:spacing w:after="120" w:line="240" w:lineRule="atLeast"/>
        <w:ind w:left="851"/>
        <w:jc w:val="left"/>
        <w:rPr>
          <w:b/>
          <w:sz w:val="24"/>
          <w:szCs w:val="24"/>
        </w:rPr>
      </w:pPr>
      <w:r>
        <w:t xml:space="preserve">During the opening and administrative </w:t>
      </w:r>
      <w:r w:rsidR="005B29E4">
        <w:t>check,</w:t>
      </w:r>
      <w:r>
        <w:t xml:space="preserve"> t</w:t>
      </w:r>
      <w:r w:rsidR="0059080E" w:rsidRPr="00807DAF">
        <w:t>he following will be assessed:</w:t>
      </w:r>
    </w:p>
    <w:p w14:paraId="0017A54D" w14:textId="77777777" w:rsidR="00A762B5" w:rsidRPr="00807DAF" w:rsidRDefault="00A762B5" w:rsidP="00217129">
      <w:pPr>
        <w:numPr>
          <w:ilvl w:val="0"/>
          <w:numId w:val="36"/>
        </w:numPr>
        <w:spacing w:after="120" w:line="240" w:lineRule="atLeast"/>
        <w:ind w:left="1418"/>
      </w:pPr>
      <w:r>
        <w:t>If the deadline has been met. Otherwise</w:t>
      </w:r>
      <w:r w:rsidRPr="00807DAF">
        <w:t>, the application will be automatically rejected.</w:t>
      </w:r>
    </w:p>
    <w:p w14:paraId="262D2F93" w14:textId="6CABB109" w:rsidR="0059080E" w:rsidRPr="00807DAF" w:rsidRDefault="17B1C3CB" w:rsidP="00217129">
      <w:pPr>
        <w:numPr>
          <w:ilvl w:val="0"/>
          <w:numId w:val="36"/>
        </w:numPr>
        <w:spacing w:after="120" w:line="240" w:lineRule="atLeast"/>
        <w:ind w:left="1418"/>
      </w:pPr>
      <w:r>
        <w:t>If t</w:t>
      </w:r>
      <w:r w:rsidR="08FFE610">
        <w:t xml:space="preserve">he </w:t>
      </w:r>
      <w:r w:rsidR="4045DF2A">
        <w:t>a</w:t>
      </w:r>
      <w:r w:rsidR="4ADAE015">
        <w:t>pplication</w:t>
      </w:r>
      <w:r w:rsidR="7388819E">
        <w:t xml:space="preserve"> satisfies all the criteria </w:t>
      </w:r>
      <w:r w:rsidR="1EF0768A">
        <w:t xml:space="preserve">specified in </w:t>
      </w:r>
      <w:r w:rsidR="050EBD3F">
        <w:t>the checklist in</w:t>
      </w:r>
      <w:r w:rsidR="4ADAE015">
        <w:t xml:space="preserve"> </w:t>
      </w:r>
      <w:r w:rsidR="722B0941">
        <w:t>S</w:t>
      </w:r>
      <w:r w:rsidR="568CCDCE">
        <w:t>ection</w:t>
      </w:r>
      <w:r w:rsidR="75C1970D">
        <w:t xml:space="preserve"> </w:t>
      </w:r>
      <w:r w:rsidR="5FB1FD13">
        <w:t>6</w:t>
      </w:r>
      <w:r w:rsidR="75C1970D">
        <w:t xml:space="preserve"> of </w:t>
      </w:r>
      <w:r w:rsidR="568CCDCE">
        <w:t>Part</w:t>
      </w:r>
      <w:r w:rsidR="75C1970D">
        <w:t xml:space="preserve"> B</w:t>
      </w:r>
      <w:r w:rsidR="4ADAE015">
        <w:t xml:space="preserve"> </w:t>
      </w:r>
      <w:r w:rsidR="08FFE610">
        <w:t>of the grant application form</w:t>
      </w:r>
      <w:r w:rsidR="1D548C21">
        <w:t>.</w:t>
      </w:r>
      <w:r w:rsidR="46B958DC">
        <w:t xml:space="preserve"> </w:t>
      </w:r>
      <w:r w:rsidR="32D26D7A">
        <w:t>This includes also an assessment of the eligibility of the action</w:t>
      </w:r>
      <w:r w:rsidR="050EBD3F">
        <w:t>.</w:t>
      </w:r>
      <w:r w:rsidR="32D26D7A">
        <w:t xml:space="preserve"> </w:t>
      </w:r>
      <w:r w:rsidR="7F0FCA75">
        <w:t xml:space="preserve">If any of the </w:t>
      </w:r>
      <w:r w:rsidR="1CD8BE1D">
        <w:t xml:space="preserve">requested </w:t>
      </w:r>
      <w:r w:rsidR="7F0FCA75">
        <w:t xml:space="preserve">information is missing or </w:t>
      </w:r>
      <w:r w:rsidR="244E02FE">
        <w:t xml:space="preserve">is </w:t>
      </w:r>
      <w:r w:rsidR="7F0FCA75">
        <w:t xml:space="preserve">incorrect, the </w:t>
      </w:r>
      <w:r w:rsidR="1CE42AF4">
        <w:t>application</w:t>
      </w:r>
      <w:r w:rsidR="7F0FCA75">
        <w:t xml:space="preserve"> </w:t>
      </w:r>
      <w:r w:rsidR="5362CC93">
        <w:t>may</w:t>
      </w:r>
      <w:r w:rsidR="08FFE610">
        <w:t xml:space="preserve"> </w:t>
      </w:r>
      <w:r w:rsidR="7F0FCA75">
        <w:t xml:space="preserve">be rejected on that </w:t>
      </w:r>
      <w:r w:rsidR="7F0FCA75" w:rsidRPr="1AAD9662">
        <w:rPr>
          <w:b/>
          <w:bCs/>
          <w:u w:val="single"/>
        </w:rPr>
        <w:t>sole</w:t>
      </w:r>
      <w:r w:rsidR="46B958DC">
        <w:t xml:space="preserve"> basis and the </w:t>
      </w:r>
      <w:r w:rsidR="1CE42AF4">
        <w:t>application</w:t>
      </w:r>
      <w:r w:rsidR="46B958DC">
        <w:t xml:space="preserve"> will not be evaluated</w:t>
      </w:r>
      <w:r w:rsidR="110D0466">
        <w:t xml:space="preserve"> further</w:t>
      </w:r>
      <w:r w:rsidR="46B958DC">
        <w:t>.</w:t>
      </w:r>
    </w:p>
    <w:p w14:paraId="2E86E183" w14:textId="77777777" w:rsidR="00C727EC" w:rsidRPr="00807DAF" w:rsidRDefault="00400B42" w:rsidP="00217129">
      <w:pPr>
        <w:spacing w:after="120" w:line="240" w:lineRule="atLeast"/>
        <w:ind w:left="851"/>
      </w:pPr>
      <w:r w:rsidRPr="00807DAF">
        <w:t xml:space="preserve">The </w:t>
      </w:r>
      <w:r w:rsidR="00717ADB">
        <w:t>c</w:t>
      </w:r>
      <w:r w:rsidRPr="00807DAF">
        <w:t xml:space="preserve">oncept </w:t>
      </w:r>
      <w:r w:rsidR="00717ADB">
        <w:t>n</w:t>
      </w:r>
      <w:r w:rsidRPr="00807DAF">
        <w:t xml:space="preserve">otes that pass </w:t>
      </w:r>
      <w:r w:rsidR="00803E07">
        <w:t xml:space="preserve">this </w:t>
      </w:r>
      <w:r w:rsidRPr="00807DAF">
        <w:t xml:space="preserve">check will </w:t>
      </w:r>
      <w:r w:rsidR="00B83541" w:rsidRPr="00807DAF">
        <w:t>be evaluated on</w:t>
      </w:r>
      <w:r w:rsidRPr="00807DAF">
        <w:t xml:space="preserve"> the relevance </w:t>
      </w:r>
      <w:r w:rsidR="0002503B" w:rsidRPr="00807DAF">
        <w:t xml:space="preserve">and design </w:t>
      </w:r>
      <w:r w:rsidRPr="00807DAF">
        <w:t xml:space="preserve">of the </w:t>
      </w:r>
      <w:r w:rsidR="00E56448" w:rsidRPr="00807DAF">
        <w:t xml:space="preserve">proposed </w:t>
      </w:r>
      <w:r w:rsidRPr="00807DAF">
        <w:t>action</w:t>
      </w:r>
      <w:r w:rsidR="0002503B" w:rsidRPr="00807DAF">
        <w:t>.</w:t>
      </w:r>
    </w:p>
    <w:p w14:paraId="07862E2B" w14:textId="77777777" w:rsidR="00400B42" w:rsidRPr="00807DAF" w:rsidRDefault="00400B42" w:rsidP="00217129">
      <w:pPr>
        <w:spacing w:after="120" w:line="240" w:lineRule="atLeast"/>
        <w:ind w:left="851"/>
      </w:pPr>
      <w:r w:rsidRPr="00807DAF">
        <w:t xml:space="preserve">The </w:t>
      </w:r>
      <w:r w:rsidR="00717ADB">
        <w:t>c</w:t>
      </w:r>
      <w:r w:rsidRPr="00807DAF">
        <w:t xml:space="preserve">oncept </w:t>
      </w:r>
      <w:r w:rsidR="00717ADB">
        <w:t>n</w:t>
      </w:r>
      <w:r w:rsidRPr="00807DAF">
        <w:t>ote</w:t>
      </w:r>
      <w:r w:rsidR="00E80733">
        <w:t>s</w:t>
      </w:r>
      <w:r w:rsidRPr="00807DAF">
        <w:t xml:space="preserve"> will </w:t>
      </w:r>
      <w:r w:rsidR="00B83541" w:rsidRPr="00807DAF">
        <w:t>receive</w:t>
      </w:r>
      <w:r w:rsidRPr="00807DAF">
        <w:t xml:space="preserve"> an overall score out of 50 </w:t>
      </w:r>
      <w:r w:rsidR="00B83541" w:rsidRPr="00807DAF">
        <w:t>using</w:t>
      </w:r>
      <w:r w:rsidRPr="00807DAF">
        <w:t xml:space="preserve"> the breakdown in the </w:t>
      </w:r>
      <w:r w:rsidR="00B83541" w:rsidRPr="00807DAF">
        <w:t>e</w:t>
      </w:r>
      <w:r w:rsidRPr="00807DAF">
        <w:t xml:space="preserve">valuation </w:t>
      </w:r>
      <w:r w:rsidR="00B83541" w:rsidRPr="00807DAF">
        <w:t>g</w:t>
      </w:r>
      <w:r w:rsidRPr="00807DAF">
        <w:t xml:space="preserve">rid below. The evaluation </w:t>
      </w:r>
      <w:r w:rsidR="00B83541" w:rsidRPr="00807DAF">
        <w:t xml:space="preserve">will </w:t>
      </w:r>
      <w:r w:rsidRPr="00807DAF">
        <w:t xml:space="preserve">also </w:t>
      </w:r>
      <w:r w:rsidR="00B83541" w:rsidRPr="00807DAF">
        <w:t>check on</w:t>
      </w:r>
      <w:r w:rsidRPr="00807DAF">
        <w:t xml:space="preserve"> compliance with the </w:t>
      </w:r>
      <w:r w:rsidR="007B5847" w:rsidRPr="00807DAF">
        <w:t xml:space="preserve">instructions on </w:t>
      </w:r>
      <w:r w:rsidR="00990BD8">
        <w:t xml:space="preserve">how to complete </w:t>
      </w:r>
      <w:r w:rsidR="007B5847" w:rsidRPr="00807DAF">
        <w:t xml:space="preserve">the </w:t>
      </w:r>
      <w:r w:rsidR="00717ADB">
        <w:t>c</w:t>
      </w:r>
      <w:r w:rsidRPr="00807DAF">
        <w:t xml:space="preserve">oncept </w:t>
      </w:r>
      <w:r w:rsidR="00717ADB">
        <w:t>n</w:t>
      </w:r>
      <w:r w:rsidRPr="00807DAF">
        <w:t>ote</w:t>
      </w:r>
      <w:r w:rsidR="007B5847" w:rsidRPr="00807DAF">
        <w:t xml:space="preserve">, which can be found </w:t>
      </w:r>
      <w:r w:rsidR="008B1EA7" w:rsidRPr="00807DAF">
        <w:t xml:space="preserve">in Part A of the </w:t>
      </w:r>
      <w:r w:rsidR="00717ADB">
        <w:t>g</w:t>
      </w:r>
      <w:r w:rsidR="00090A34">
        <w:t xml:space="preserve">rant </w:t>
      </w:r>
      <w:r w:rsidR="00717ADB">
        <w:t>a</w:t>
      </w:r>
      <w:r w:rsidR="008B1EA7" w:rsidRPr="00807DAF">
        <w:t xml:space="preserve">pplication </w:t>
      </w:r>
      <w:r w:rsidR="00717ADB">
        <w:t>f</w:t>
      </w:r>
      <w:r w:rsidR="008B1EA7" w:rsidRPr="00807DAF">
        <w:t>orm</w:t>
      </w:r>
      <w:r w:rsidR="007B5847" w:rsidRPr="00807DAF">
        <w:t>.</w:t>
      </w:r>
    </w:p>
    <w:p w14:paraId="41A5D75A" w14:textId="77777777" w:rsidR="00ED5802" w:rsidRPr="00807DAF" w:rsidRDefault="00ED5802" w:rsidP="00217129">
      <w:pPr>
        <w:spacing w:after="120" w:line="240" w:lineRule="atLeast"/>
        <w:ind w:left="851"/>
      </w:pPr>
      <w:bookmarkStart w:id="38" w:name="_Toc159211906"/>
      <w:bookmarkStart w:id="39" w:name="_Toc159212662"/>
      <w:bookmarkStart w:id="40" w:name="_Toc159212881"/>
      <w:bookmarkStart w:id="41" w:name="_Toc159213197"/>
      <w:r w:rsidRPr="00807DAF">
        <w:lastRenderedPageBreak/>
        <w:t xml:space="preserve">The </w:t>
      </w:r>
      <w:r w:rsidRPr="00807DAF">
        <w:rPr>
          <w:u w:val="single"/>
        </w:rPr>
        <w:t>evaluation criteria</w:t>
      </w:r>
      <w:r w:rsidRPr="00807DAF">
        <w:t xml:space="preserve"> are divided into headings and subheadings. Each subheading will be given a score between 1 and 5 </w:t>
      </w:r>
      <w:r w:rsidR="006F44FB" w:rsidRPr="00807DAF">
        <w:t>as follows</w:t>
      </w:r>
      <w:r w:rsidRPr="00807DAF">
        <w:t>: 1 = very poor; 2 = poor; 3 = adequate; 4 = good; 5 = very good.</w:t>
      </w:r>
    </w:p>
    <w:bookmarkEnd w:id="38"/>
    <w:bookmarkEnd w:id="39"/>
    <w:bookmarkEnd w:id="40"/>
    <w:bookmarkEnd w:id="41"/>
    <w:tbl>
      <w:tblPr>
        <w:tblW w:w="9997" w:type="dxa"/>
        <w:tblLayout w:type="fixed"/>
        <w:tblLook w:val="01E0" w:firstRow="1" w:lastRow="1" w:firstColumn="1" w:lastColumn="1" w:noHBand="0" w:noVBand="0"/>
      </w:tblPr>
      <w:tblGrid>
        <w:gridCol w:w="8208"/>
        <w:gridCol w:w="1260"/>
        <w:gridCol w:w="529"/>
      </w:tblGrid>
      <w:tr w:rsidR="007814BA" w:rsidRPr="00807DAF" w14:paraId="652614BD" w14:textId="77777777" w:rsidTr="1AAD9662">
        <w:tc>
          <w:tcPr>
            <w:tcW w:w="82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F76EE" w14:textId="77777777" w:rsidR="007814BA" w:rsidRPr="00807DAF" w:rsidRDefault="007814BA">
            <w:pPr>
              <w:spacing w:after="120" w:line="240" w:lineRule="atLeast"/>
              <w:rPr>
                <w:b/>
                <w:szCs w:val="22"/>
              </w:rPr>
            </w:pPr>
          </w:p>
        </w:tc>
        <w:tc>
          <w:tcPr>
            <w:tcW w:w="1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D262D4" w14:textId="7D3EBBA9" w:rsidR="007814BA" w:rsidRPr="00807DAF" w:rsidRDefault="007814BA">
            <w:pPr>
              <w:spacing w:after="120" w:line="240" w:lineRule="atLeast"/>
              <w:jc w:val="center"/>
              <w:rPr>
                <w:b/>
                <w:szCs w:val="22"/>
              </w:rPr>
            </w:pPr>
            <w:r w:rsidRPr="00807DAF">
              <w:rPr>
                <w:b/>
                <w:szCs w:val="22"/>
              </w:rPr>
              <w:t>Scores</w:t>
            </w:r>
            <w:r>
              <w:rPr>
                <w:b/>
                <w:szCs w:val="22"/>
              </w:rPr>
              <w:t>*</w:t>
            </w:r>
          </w:p>
        </w:tc>
      </w:tr>
      <w:tr w:rsidR="0002503B" w:rsidRPr="00807DAF" w14:paraId="4F98174D" w14:textId="77777777" w:rsidTr="1AAD9662">
        <w:tc>
          <w:tcPr>
            <w:tcW w:w="82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92CA8" w14:textId="0DBF7777" w:rsidR="0002503B" w:rsidRPr="00807DAF" w:rsidRDefault="0002503B" w:rsidP="00217129">
            <w:pPr>
              <w:spacing w:after="120" w:line="240" w:lineRule="atLeast"/>
              <w:ind w:left="284" w:hanging="284"/>
              <w:rPr>
                <w:b/>
                <w:szCs w:val="22"/>
              </w:rPr>
            </w:pPr>
            <w:r w:rsidRPr="00807DAF">
              <w:rPr>
                <w:b/>
                <w:szCs w:val="22"/>
              </w:rPr>
              <w:t>1.</w:t>
            </w:r>
            <w:r w:rsidR="007E2821">
              <w:rPr>
                <w:b/>
                <w:szCs w:val="22"/>
              </w:rPr>
              <w:tab/>
            </w:r>
            <w:r w:rsidRPr="00807DAF">
              <w:rPr>
                <w:b/>
                <w:szCs w:val="22"/>
              </w:rPr>
              <w:t>Relevance of the action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315D5" w14:textId="77777777" w:rsidR="0002503B" w:rsidRPr="00807DAF" w:rsidRDefault="0002503B" w:rsidP="00217129">
            <w:pPr>
              <w:spacing w:after="120" w:line="240" w:lineRule="atLeast"/>
              <w:jc w:val="center"/>
              <w:rPr>
                <w:szCs w:val="22"/>
              </w:rPr>
            </w:pPr>
            <w:r w:rsidRPr="00807DAF">
              <w:rPr>
                <w:szCs w:val="22"/>
              </w:rPr>
              <w:t>Sub-score</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935F8" w14:textId="77777777" w:rsidR="0002503B" w:rsidRPr="00807DAF" w:rsidRDefault="00197AA9" w:rsidP="00217129">
            <w:pPr>
              <w:spacing w:after="120" w:line="240" w:lineRule="atLeast"/>
              <w:jc w:val="center"/>
              <w:rPr>
                <w:b/>
                <w:szCs w:val="22"/>
              </w:rPr>
            </w:pPr>
            <w:r>
              <w:rPr>
                <w:b/>
                <w:szCs w:val="22"/>
              </w:rPr>
              <w:t>20</w:t>
            </w:r>
          </w:p>
        </w:tc>
      </w:tr>
      <w:tr w:rsidR="0002503B" w:rsidRPr="00807DAF" w14:paraId="1820671B" w14:textId="77777777" w:rsidTr="1AAD9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trPr>
        <w:tc>
          <w:tcPr>
            <w:tcW w:w="8208" w:type="dxa"/>
            <w:tcBorders>
              <w:top w:val="single" w:sz="4" w:space="0" w:color="auto"/>
              <w:left w:val="single" w:sz="4" w:space="0" w:color="auto"/>
              <w:bottom w:val="single" w:sz="4" w:space="0" w:color="auto"/>
              <w:right w:val="single" w:sz="4" w:space="0" w:color="auto"/>
            </w:tcBorders>
          </w:tcPr>
          <w:p w14:paraId="18C2C542" w14:textId="1C8A39F6" w:rsidR="0002503B" w:rsidRPr="00807DAF" w:rsidRDefault="0002503B" w:rsidP="00217129">
            <w:pPr>
              <w:spacing w:after="120" w:line="240" w:lineRule="atLeast"/>
              <w:ind w:left="426" w:hanging="426"/>
              <w:rPr>
                <w:szCs w:val="22"/>
              </w:rPr>
            </w:pPr>
            <w:r w:rsidRPr="00807DAF">
              <w:rPr>
                <w:szCs w:val="22"/>
              </w:rPr>
              <w:t>1.1</w:t>
            </w:r>
            <w:r w:rsidR="005240D9">
              <w:rPr>
                <w:szCs w:val="22"/>
              </w:rPr>
              <w:tab/>
            </w:r>
            <w:r w:rsidR="00CC05F1" w:rsidRPr="00C811B5">
              <w:rPr>
                <w:b/>
                <w:bCs/>
                <w:szCs w:val="22"/>
              </w:rPr>
              <w:t>Consistency with the objectives of the call</w:t>
            </w:r>
            <w:r w:rsidR="00CC05F1">
              <w:rPr>
                <w:szCs w:val="22"/>
              </w:rPr>
              <w:t xml:space="preserve">: </w:t>
            </w:r>
            <w:r w:rsidRPr="00807DAF">
              <w:rPr>
                <w:szCs w:val="22"/>
              </w:rPr>
              <w:t xml:space="preserve">How relevant is the proposal to the objectives and priorities of the </w:t>
            </w:r>
            <w:r w:rsidR="00717ADB">
              <w:rPr>
                <w:szCs w:val="22"/>
              </w:rPr>
              <w:t>c</w:t>
            </w:r>
            <w:r w:rsidRPr="00807DAF">
              <w:rPr>
                <w:szCs w:val="22"/>
              </w:rPr>
              <w:t xml:space="preserve">all for </w:t>
            </w:r>
            <w:r w:rsidR="00717ADB">
              <w:rPr>
                <w:szCs w:val="22"/>
              </w:rPr>
              <w:t>p</w:t>
            </w:r>
            <w:r w:rsidRPr="00807DAF">
              <w:rPr>
                <w:szCs w:val="22"/>
              </w:rPr>
              <w:t>roposals</w:t>
            </w:r>
            <w:r w:rsidR="00197AA9">
              <w:t xml:space="preserve"> </w:t>
            </w:r>
            <w:r w:rsidR="00197AA9" w:rsidRPr="00197AA9">
              <w:rPr>
                <w:szCs w:val="22"/>
              </w:rPr>
              <w:t>and to the specific themes/sectors/areas or any other specific requirement stated in the guidelines for applicants? Are the expected results of the action aligned with the priorities defined in the guidelines for applicants (</w:t>
            </w:r>
            <w:r w:rsidR="00F7161C">
              <w:rPr>
                <w:szCs w:val="22"/>
              </w:rPr>
              <w:t>S</w:t>
            </w:r>
            <w:r w:rsidR="00197AA9" w:rsidRPr="00197AA9">
              <w:rPr>
                <w:szCs w:val="22"/>
              </w:rPr>
              <w:t>ection 1.2)?</w:t>
            </w:r>
          </w:p>
        </w:tc>
        <w:tc>
          <w:tcPr>
            <w:tcW w:w="1260" w:type="dxa"/>
            <w:tcBorders>
              <w:top w:val="single" w:sz="4" w:space="0" w:color="auto"/>
              <w:left w:val="single" w:sz="4" w:space="0" w:color="auto"/>
              <w:bottom w:val="single" w:sz="4" w:space="0" w:color="auto"/>
              <w:right w:val="single" w:sz="4" w:space="0" w:color="auto"/>
            </w:tcBorders>
          </w:tcPr>
          <w:p w14:paraId="0316381E" w14:textId="77777777" w:rsidR="0002503B" w:rsidRPr="00807DAF" w:rsidRDefault="000636F3" w:rsidP="00217129">
            <w:pPr>
              <w:spacing w:after="120" w:line="240" w:lineRule="atLeast"/>
              <w:jc w:val="center"/>
              <w:rPr>
                <w:szCs w:val="22"/>
              </w:rPr>
            </w:pPr>
            <w:r w:rsidRPr="00807DAF">
              <w:rPr>
                <w:szCs w:val="22"/>
              </w:rPr>
              <w:t>5</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067380CA" w14:textId="77777777" w:rsidR="0002503B" w:rsidRPr="00807DAF" w:rsidRDefault="0002503B" w:rsidP="00217129">
            <w:pPr>
              <w:spacing w:after="120" w:line="240" w:lineRule="atLeast"/>
              <w:jc w:val="center"/>
              <w:rPr>
                <w:szCs w:val="22"/>
                <w:u w:val="single"/>
              </w:rPr>
            </w:pPr>
          </w:p>
        </w:tc>
      </w:tr>
      <w:tr w:rsidR="0002503B" w:rsidRPr="00807DAF" w14:paraId="1BF38D51" w14:textId="77777777" w:rsidTr="1AAD9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8208" w:type="dxa"/>
            <w:tcBorders>
              <w:top w:val="single" w:sz="4" w:space="0" w:color="auto"/>
              <w:left w:val="single" w:sz="4" w:space="0" w:color="auto"/>
              <w:bottom w:val="single" w:sz="4" w:space="0" w:color="auto"/>
              <w:right w:val="single" w:sz="4" w:space="0" w:color="auto"/>
            </w:tcBorders>
          </w:tcPr>
          <w:p w14:paraId="2E20373D" w14:textId="4EF51FAA" w:rsidR="0002503B" w:rsidRPr="00807DAF" w:rsidRDefault="0002503B" w:rsidP="00217129">
            <w:pPr>
              <w:spacing w:after="120" w:line="240" w:lineRule="atLeast"/>
              <w:ind w:left="425" w:hanging="425"/>
              <w:rPr>
                <w:szCs w:val="22"/>
              </w:rPr>
            </w:pPr>
            <w:r w:rsidRPr="00807DAF">
              <w:rPr>
                <w:szCs w:val="22"/>
              </w:rPr>
              <w:t>1.2</w:t>
            </w:r>
            <w:r w:rsidR="005240D9">
              <w:rPr>
                <w:szCs w:val="22"/>
              </w:rPr>
              <w:tab/>
            </w:r>
            <w:r w:rsidR="00CC05F1" w:rsidRPr="00C811B5">
              <w:rPr>
                <w:b/>
                <w:bCs/>
                <w:szCs w:val="22"/>
              </w:rPr>
              <w:t xml:space="preserve">Relevance </w:t>
            </w:r>
            <w:r w:rsidR="00CC05F1">
              <w:rPr>
                <w:b/>
                <w:bCs/>
                <w:szCs w:val="22"/>
              </w:rPr>
              <w:t>to</w:t>
            </w:r>
            <w:r w:rsidR="00CC05F1" w:rsidRPr="00C811B5">
              <w:rPr>
                <w:b/>
                <w:bCs/>
                <w:szCs w:val="22"/>
              </w:rPr>
              <w:t xml:space="preserve"> the country/region/sector</w:t>
            </w:r>
            <w:r w:rsidR="00CC05F1">
              <w:rPr>
                <w:b/>
                <w:bCs/>
                <w:szCs w:val="22"/>
              </w:rPr>
              <w:t xml:space="preserve"> needs</w:t>
            </w:r>
            <w:r w:rsidR="00CC05F1">
              <w:rPr>
                <w:szCs w:val="22"/>
              </w:rPr>
              <w:t xml:space="preserve">: </w:t>
            </w:r>
            <w:r w:rsidRPr="00807DAF">
              <w:rPr>
                <w:szCs w:val="22"/>
              </w:rPr>
              <w:t>How relevant</w:t>
            </w:r>
            <w:r w:rsidR="00197AA9">
              <w:rPr>
                <w:szCs w:val="22"/>
              </w:rPr>
              <w:t xml:space="preserve"> is the proposal</w:t>
            </w:r>
            <w:r w:rsidRPr="00807DAF">
              <w:rPr>
                <w:szCs w:val="22"/>
              </w:rPr>
              <w:t xml:space="preserve"> to the particular needs and constraints</w:t>
            </w:r>
            <w:r w:rsidRPr="00807DAF">
              <w:rPr>
                <w:b/>
                <w:szCs w:val="22"/>
              </w:rPr>
              <w:t xml:space="preserve"> </w:t>
            </w:r>
            <w:r w:rsidRPr="00807DAF">
              <w:rPr>
                <w:szCs w:val="22"/>
              </w:rPr>
              <w:t>of the target country(</w:t>
            </w:r>
            <w:proofErr w:type="spellStart"/>
            <w:r w:rsidRPr="00807DAF">
              <w:rPr>
                <w:szCs w:val="22"/>
              </w:rPr>
              <w:t>ies</w:t>
            </w:r>
            <w:proofErr w:type="spellEnd"/>
            <w:r w:rsidRPr="00807DAF">
              <w:rPr>
                <w:szCs w:val="22"/>
              </w:rPr>
              <w:t>)</w:t>
            </w:r>
            <w:r w:rsidR="00197AA9">
              <w:rPr>
                <w:szCs w:val="22"/>
              </w:rPr>
              <w:t>,</w:t>
            </w:r>
            <w:r w:rsidRPr="00807DAF">
              <w:rPr>
                <w:szCs w:val="22"/>
              </w:rPr>
              <w:t xml:space="preserve"> region(s)</w:t>
            </w:r>
            <w:r w:rsidR="00197AA9">
              <w:rPr>
                <w:szCs w:val="22"/>
              </w:rPr>
              <w:t xml:space="preserve"> and/or relevant sectors</w:t>
            </w:r>
            <w:r w:rsidRPr="00807DAF">
              <w:rPr>
                <w:szCs w:val="22"/>
              </w:rPr>
              <w:t xml:space="preserve"> (including synergy with other </w:t>
            </w:r>
            <w:r w:rsidR="00197AA9">
              <w:rPr>
                <w:szCs w:val="22"/>
              </w:rPr>
              <w:t>development</w:t>
            </w:r>
            <w:r w:rsidRPr="00807DAF">
              <w:rPr>
                <w:szCs w:val="22"/>
              </w:rPr>
              <w:t xml:space="preserve"> initiatives and avoidance of duplication)</w:t>
            </w:r>
            <w:r w:rsidR="00E94856" w:rsidRPr="00807DAF">
              <w:rPr>
                <w:szCs w:val="22"/>
              </w:rPr>
              <w:t>?</w:t>
            </w:r>
          </w:p>
        </w:tc>
        <w:tc>
          <w:tcPr>
            <w:tcW w:w="1260" w:type="dxa"/>
            <w:tcBorders>
              <w:top w:val="single" w:sz="4" w:space="0" w:color="auto"/>
              <w:left w:val="single" w:sz="4" w:space="0" w:color="auto"/>
              <w:bottom w:val="single" w:sz="4" w:space="0" w:color="auto"/>
              <w:right w:val="single" w:sz="4" w:space="0" w:color="auto"/>
            </w:tcBorders>
          </w:tcPr>
          <w:p w14:paraId="24F3F1D8" w14:textId="77777777" w:rsidR="0002503B" w:rsidRPr="00807DAF" w:rsidRDefault="000636F3" w:rsidP="00217129">
            <w:pPr>
              <w:spacing w:after="120" w:line="240" w:lineRule="atLeast"/>
              <w:jc w:val="center"/>
              <w:rPr>
                <w:szCs w:val="22"/>
              </w:rPr>
            </w:pPr>
            <w:r w:rsidRPr="00807DAF">
              <w:rPr>
                <w:szCs w:val="22"/>
              </w:rPr>
              <w:t>5</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3D91C306" w14:textId="77777777" w:rsidR="0002503B" w:rsidRPr="00807DAF" w:rsidRDefault="0002503B" w:rsidP="00217129">
            <w:pPr>
              <w:spacing w:after="120" w:line="240" w:lineRule="atLeast"/>
              <w:jc w:val="center"/>
              <w:rPr>
                <w:szCs w:val="22"/>
                <w:u w:val="single"/>
              </w:rPr>
            </w:pPr>
          </w:p>
        </w:tc>
      </w:tr>
      <w:tr w:rsidR="0002503B" w:rsidRPr="00807DAF" w14:paraId="33128265" w14:textId="77777777" w:rsidTr="1AAD9662">
        <w:trPr>
          <w:trHeight w:val="990"/>
        </w:trPr>
        <w:tc>
          <w:tcPr>
            <w:tcW w:w="8208" w:type="dxa"/>
            <w:tcBorders>
              <w:left w:val="single" w:sz="4" w:space="0" w:color="auto"/>
              <w:right w:val="single" w:sz="4" w:space="0" w:color="auto"/>
            </w:tcBorders>
          </w:tcPr>
          <w:p w14:paraId="69812D32" w14:textId="2A811589" w:rsidR="0002503B" w:rsidRPr="00807DAF" w:rsidRDefault="0002503B" w:rsidP="00217129">
            <w:pPr>
              <w:spacing w:after="120" w:line="240" w:lineRule="atLeast"/>
              <w:ind w:left="425" w:hanging="425"/>
              <w:rPr>
                <w:szCs w:val="22"/>
              </w:rPr>
            </w:pPr>
            <w:r w:rsidRPr="00807DAF">
              <w:rPr>
                <w:szCs w:val="22"/>
              </w:rPr>
              <w:t>1.3</w:t>
            </w:r>
            <w:r w:rsidR="005240D9">
              <w:rPr>
                <w:szCs w:val="22"/>
              </w:rPr>
              <w:tab/>
            </w:r>
            <w:r w:rsidR="00CC05F1" w:rsidRPr="00C811B5">
              <w:rPr>
                <w:b/>
                <w:bCs/>
                <w:szCs w:val="22"/>
              </w:rPr>
              <w:t xml:space="preserve">Target groups and </w:t>
            </w:r>
            <w:r w:rsidR="00CC05F1">
              <w:rPr>
                <w:b/>
                <w:bCs/>
                <w:szCs w:val="22"/>
              </w:rPr>
              <w:t xml:space="preserve">final </w:t>
            </w:r>
            <w:r w:rsidR="00CC05F1" w:rsidRPr="00C811B5">
              <w:rPr>
                <w:b/>
                <w:bCs/>
                <w:szCs w:val="22"/>
              </w:rPr>
              <w:t>beneficiaries</w:t>
            </w:r>
            <w:r w:rsidR="00CC05F1">
              <w:t xml:space="preserve">: </w:t>
            </w:r>
            <w:r w:rsidRPr="00807DAF">
              <w:rPr>
                <w:szCs w:val="22"/>
              </w:rPr>
              <w:t xml:space="preserve">How clearly defined and strategically chosen are </w:t>
            </w:r>
            <w:r w:rsidR="00CC05F1">
              <w:rPr>
                <w:szCs w:val="22"/>
              </w:rPr>
              <w:t xml:space="preserve">the </w:t>
            </w:r>
            <w:r w:rsidRPr="00807DAF">
              <w:rPr>
                <w:szCs w:val="22"/>
              </w:rPr>
              <w:t>target groups</w:t>
            </w:r>
            <w:r w:rsidR="00CC05F1">
              <w:rPr>
                <w:szCs w:val="22"/>
              </w:rPr>
              <w:t xml:space="preserve"> and final </w:t>
            </w:r>
            <w:proofErr w:type="spellStart"/>
            <w:r w:rsidR="00CC05F1">
              <w:rPr>
                <w:szCs w:val="22"/>
              </w:rPr>
              <w:t>beneficieries</w:t>
            </w:r>
            <w:proofErr w:type="spellEnd"/>
            <w:r w:rsidRPr="00807DAF">
              <w:rPr>
                <w:szCs w:val="22"/>
              </w:rPr>
              <w:t xml:space="preserve">? Have their needs </w:t>
            </w:r>
            <w:r w:rsidR="00197AA9" w:rsidRPr="000C4276">
              <w:rPr>
                <w:szCs w:val="22"/>
              </w:rPr>
              <w:t>(as rights holders and/or duty bearers)</w:t>
            </w:r>
            <w:r w:rsidR="00197AA9" w:rsidRPr="00197AA9">
              <w:rPr>
                <w:szCs w:val="22"/>
              </w:rPr>
              <w:t xml:space="preserve"> and constraints </w:t>
            </w:r>
            <w:r w:rsidRPr="00807DAF">
              <w:rPr>
                <w:szCs w:val="22"/>
              </w:rPr>
              <w:t>been clearly defined</w:t>
            </w:r>
            <w:r w:rsidR="00CC05F1">
              <w:rPr>
                <w:szCs w:val="22"/>
              </w:rPr>
              <w:t>? D</w:t>
            </w:r>
            <w:r w:rsidRPr="00807DAF">
              <w:rPr>
                <w:szCs w:val="22"/>
              </w:rPr>
              <w:t>oes the proposal address them appropriately?</w:t>
            </w:r>
          </w:p>
        </w:tc>
        <w:tc>
          <w:tcPr>
            <w:tcW w:w="1260" w:type="dxa"/>
            <w:tcBorders>
              <w:top w:val="single" w:sz="4" w:space="0" w:color="auto"/>
              <w:left w:val="single" w:sz="4" w:space="0" w:color="auto"/>
              <w:right w:val="single" w:sz="4" w:space="0" w:color="auto"/>
            </w:tcBorders>
          </w:tcPr>
          <w:p w14:paraId="1BAFD007" w14:textId="77777777" w:rsidR="0002503B" w:rsidRPr="00807DAF" w:rsidDel="002D2C92" w:rsidRDefault="0002503B" w:rsidP="00217129">
            <w:pPr>
              <w:spacing w:after="120" w:line="240" w:lineRule="atLeast"/>
              <w:jc w:val="center"/>
              <w:rPr>
                <w:szCs w:val="22"/>
              </w:rPr>
            </w:pPr>
            <w:r w:rsidRPr="00807DAF">
              <w:rPr>
                <w:szCs w:val="22"/>
              </w:rPr>
              <w:t>5</w:t>
            </w:r>
          </w:p>
        </w:tc>
        <w:tc>
          <w:tcPr>
            <w:tcW w:w="529" w:type="dxa"/>
            <w:tcBorders>
              <w:left w:val="single" w:sz="4" w:space="0" w:color="auto"/>
              <w:right w:val="single" w:sz="4" w:space="0" w:color="auto"/>
            </w:tcBorders>
            <w:shd w:val="clear" w:color="auto" w:fill="auto"/>
          </w:tcPr>
          <w:p w14:paraId="42CC4F7F" w14:textId="77777777" w:rsidR="0002503B" w:rsidRPr="00807DAF" w:rsidRDefault="0002503B" w:rsidP="00217129">
            <w:pPr>
              <w:spacing w:after="120" w:line="240" w:lineRule="atLeast"/>
              <w:jc w:val="center"/>
              <w:rPr>
                <w:szCs w:val="22"/>
                <w:u w:val="single"/>
              </w:rPr>
            </w:pPr>
          </w:p>
        </w:tc>
      </w:tr>
      <w:tr w:rsidR="0002503B" w:rsidRPr="00807DAF" w14:paraId="6CDFE149" w14:textId="77777777" w:rsidTr="1AAD9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8208" w:type="dxa"/>
            <w:tcBorders>
              <w:top w:val="single" w:sz="4" w:space="0" w:color="auto"/>
              <w:left w:val="single" w:sz="4" w:space="0" w:color="auto"/>
              <w:bottom w:val="single" w:sz="4" w:space="0" w:color="auto"/>
              <w:right w:val="single" w:sz="4" w:space="0" w:color="auto"/>
            </w:tcBorders>
          </w:tcPr>
          <w:p w14:paraId="68212C90" w14:textId="3FE72265" w:rsidR="0002503B" w:rsidRPr="00807DAF" w:rsidRDefault="0002503B" w:rsidP="00217129">
            <w:pPr>
              <w:spacing w:after="120" w:line="240" w:lineRule="atLeast"/>
              <w:ind w:left="425" w:hanging="425"/>
            </w:pPr>
            <w:r>
              <w:t>1.4</w:t>
            </w:r>
            <w:r>
              <w:tab/>
            </w:r>
            <w:r w:rsidR="6F5689E3" w:rsidRPr="1AAD9662">
              <w:rPr>
                <w:b/>
                <w:bCs/>
              </w:rPr>
              <w:t>Added value elements</w:t>
            </w:r>
            <w:r w:rsidR="6F5689E3">
              <w:t xml:space="preserve">: </w:t>
            </w:r>
            <w:r w:rsidR="2D23FAFE">
              <w:t>Does the proposal contain particular added-value elements (</w:t>
            </w:r>
            <w:proofErr w:type="gramStart"/>
            <w:r w:rsidR="2D23FAFE">
              <w:t>e.g.</w:t>
            </w:r>
            <w:proofErr w:type="gramEnd"/>
            <w:r w:rsidR="2D23FAFE">
              <w:t xml:space="preserve"> innovation, best practic</w:t>
            </w:r>
            <w:r w:rsidR="5BCA1778">
              <w:t>es.)</w:t>
            </w:r>
            <w:r w:rsidR="2D23FAFE">
              <w:t xml:space="preserve"> </w:t>
            </w:r>
          </w:p>
        </w:tc>
        <w:tc>
          <w:tcPr>
            <w:tcW w:w="1260" w:type="dxa"/>
            <w:tcBorders>
              <w:top w:val="single" w:sz="4" w:space="0" w:color="auto"/>
              <w:left w:val="single" w:sz="4" w:space="0" w:color="auto"/>
              <w:bottom w:val="single" w:sz="4" w:space="0" w:color="auto"/>
              <w:right w:val="single" w:sz="4" w:space="0" w:color="auto"/>
            </w:tcBorders>
          </w:tcPr>
          <w:p w14:paraId="5BB78247" w14:textId="77777777" w:rsidR="0002503B" w:rsidRPr="00807DAF" w:rsidRDefault="0002503B" w:rsidP="00217129">
            <w:pPr>
              <w:spacing w:after="120" w:line="240" w:lineRule="atLeast"/>
              <w:jc w:val="center"/>
              <w:rPr>
                <w:szCs w:val="22"/>
              </w:rPr>
            </w:pPr>
            <w:r w:rsidRPr="00807DAF">
              <w:rPr>
                <w:szCs w:val="22"/>
              </w:rPr>
              <w:t>5</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2A0DC233" w14:textId="77777777" w:rsidR="0002503B" w:rsidRPr="00807DAF" w:rsidRDefault="0002503B" w:rsidP="00217129">
            <w:pPr>
              <w:spacing w:after="120" w:line="240" w:lineRule="atLeast"/>
              <w:jc w:val="center"/>
              <w:rPr>
                <w:szCs w:val="22"/>
                <w:u w:val="single"/>
              </w:rPr>
            </w:pPr>
          </w:p>
        </w:tc>
      </w:tr>
      <w:tr w:rsidR="0002503B" w:rsidRPr="00807DAF" w14:paraId="0DE59B93" w14:textId="77777777" w:rsidTr="1AAD9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2A7A7" w14:textId="3523E28A" w:rsidR="0002503B" w:rsidRPr="00807DAF" w:rsidRDefault="0002503B" w:rsidP="00217129">
            <w:pPr>
              <w:spacing w:after="120" w:line="240" w:lineRule="atLeast"/>
              <w:ind w:left="284" w:hanging="284"/>
              <w:rPr>
                <w:b/>
                <w:szCs w:val="22"/>
              </w:rPr>
            </w:pPr>
            <w:r w:rsidRPr="00807DAF">
              <w:rPr>
                <w:b/>
                <w:szCs w:val="22"/>
              </w:rPr>
              <w:t>2.</w:t>
            </w:r>
            <w:r w:rsidR="007E2821">
              <w:rPr>
                <w:b/>
                <w:szCs w:val="22"/>
              </w:rPr>
              <w:tab/>
            </w:r>
            <w:r w:rsidRPr="00807DAF">
              <w:rPr>
                <w:b/>
                <w:szCs w:val="22"/>
              </w:rPr>
              <w:t>Design of the action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68E82" w14:textId="77777777" w:rsidR="0002503B" w:rsidRPr="00807DAF" w:rsidRDefault="0002503B" w:rsidP="00217129">
            <w:pPr>
              <w:spacing w:after="120" w:line="240" w:lineRule="atLeast"/>
              <w:jc w:val="center"/>
              <w:rPr>
                <w:szCs w:val="22"/>
              </w:rPr>
            </w:pPr>
            <w:r w:rsidRPr="00807DAF">
              <w:rPr>
                <w:szCs w:val="22"/>
              </w:rPr>
              <w:t>Sub-score</w:t>
            </w: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45C6BA" w14:textId="77777777" w:rsidR="0002503B" w:rsidRPr="00807DAF" w:rsidRDefault="005240D9" w:rsidP="00217129">
            <w:pPr>
              <w:spacing w:after="120" w:line="240" w:lineRule="atLeast"/>
              <w:jc w:val="center"/>
              <w:rPr>
                <w:b/>
                <w:szCs w:val="22"/>
              </w:rPr>
            </w:pPr>
            <w:r>
              <w:rPr>
                <w:b/>
                <w:szCs w:val="22"/>
              </w:rPr>
              <w:t>30</w:t>
            </w:r>
          </w:p>
        </w:tc>
      </w:tr>
      <w:tr w:rsidR="0002503B" w:rsidRPr="00807DAF" w14:paraId="2529C1FF" w14:textId="77777777" w:rsidTr="1AAD9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8208" w:type="dxa"/>
            <w:tcBorders>
              <w:top w:val="single" w:sz="4" w:space="0" w:color="auto"/>
              <w:left w:val="single" w:sz="4" w:space="0" w:color="auto"/>
              <w:bottom w:val="single" w:sz="4" w:space="0" w:color="auto"/>
              <w:right w:val="single" w:sz="4" w:space="0" w:color="auto"/>
            </w:tcBorders>
          </w:tcPr>
          <w:p w14:paraId="309F2897" w14:textId="34A68C51" w:rsidR="0002503B" w:rsidRPr="00807DAF" w:rsidRDefault="00CC05F1" w:rsidP="00217129">
            <w:pPr>
              <w:spacing w:after="120" w:line="240" w:lineRule="atLeast"/>
              <w:ind w:left="426" w:hanging="426"/>
              <w:rPr>
                <w:szCs w:val="22"/>
              </w:rPr>
            </w:pPr>
            <w:r w:rsidRPr="00C811B5">
              <w:rPr>
                <w:szCs w:val="22"/>
              </w:rPr>
              <w:t>2.1</w:t>
            </w:r>
            <w:r w:rsidR="00217129">
              <w:rPr>
                <w:b/>
                <w:bCs/>
                <w:szCs w:val="22"/>
              </w:rPr>
              <w:tab/>
            </w:r>
            <w:r w:rsidRPr="006B38DF">
              <w:rPr>
                <w:b/>
                <w:bCs/>
                <w:szCs w:val="22"/>
              </w:rPr>
              <w:t>Intervention logic</w:t>
            </w:r>
            <w:r w:rsidRPr="00194E5E">
              <w:rPr>
                <w:szCs w:val="22"/>
              </w:rPr>
              <w:t>. Does the proposal indicate the expected results (outputs/outcomes/impacts) to be achieved by the action? Does the design of the proposed action identify explicitly the necessary sequence to achieve the desired objectives beginning with inputs, moving through activities and outputs, and culminating in outcomes and impacts?</w:t>
            </w:r>
          </w:p>
        </w:tc>
        <w:tc>
          <w:tcPr>
            <w:tcW w:w="1260" w:type="dxa"/>
            <w:tcBorders>
              <w:top w:val="single" w:sz="4" w:space="0" w:color="auto"/>
              <w:left w:val="single" w:sz="4" w:space="0" w:color="auto"/>
              <w:bottom w:val="single" w:sz="4" w:space="0" w:color="auto"/>
              <w:right w:val="single" w:sz="4" w:space="0" w:color="auto"/>
            </w:tcBorders>
          </w:tcPr>
          <w:p w14:paraId="64E5089D" w14:textId="77777777" w:rsidR="0002503B" w:rsidRPr="00807DAF" w:rsidRDefault="000636F3" w:rsidP="00217129">
            <w:pPr>
              <w:spacing w:after="120" w:line="240" w:lineRule="atLeast"/>
              <w:jc w:val="center"/>
              <w:rPr>
                <w:szCs w:val="22"/>
              </w:rPr>
            </w:pPr>
            <w:r w:rsidRPr="00807DAF">
              <w:rPr>
                <w:szCs w:val="22"/>
              </w:rPr>
              <w:t>5x2**</w:t>
            </w:r>
          </w:p>
        </w:tc>
        <w:tc>
          <w:tcPr>
            <w:tcW w:w="529" w:type="dxa"/>
            <w:vMerge w:val="restart"/>
            <w:tcBorders>
              <w:top w:val="single" w:sz="4" w:space="0" w:color="auto"/>
              <w:left w:val="single" w:sz="4" w:space="0" w:color="auto"/>
              <w:bottom w:val="single" w:sz="4" w:space="0" w:color="auto"/>
              <w:right w:val="single" w:sz="4" w:space="0" w:color="auto"/>
            </w:tcBorders>
            <w:shd w:val="clear" w:color="auto" w:fill="auto"/>
          </w:tcPr>
          <w:p w14:paraId="41884E1F" w14:textId="77777777" w:rsidR="0002503B" w:rsidRPr="00807DAF" w:rsidRDefault="0002503B" w:rsidP="00217129">
            <w:pPr>
              <w:spacing w:after="120" w:line="240" w:lineRule="atLeast"/>
              <w:jc w:val="center"/>
              <w:rPr>
                <w:szCs w:val="22"/>
                <w:u w:val="single"/>
              </w:rPr>
            </w:pPr>
          </w:p>
        </w:tc>
      </w:tr>
      <w:tr w:rsidR="0002503B" w:rsidRPr="00807DAF" w14:paraId="524237D4" w14:textId="77777777" w:rsidTr="1AAD9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top w:val="single" w:sz="4" w:space="0" w:color="auto"/>
              <w:left w:val="single" w:sz="4" w:space="0" w:color="auto"/>
              <w:bottom w:val="single" w:sz="4" w:space="0" w:color="auto"/>
              <w:right w:val="single" w:sz="4" w:space="0" w:color="auto"/>
            </w:tcBorders>
          </w:tcPr>
          <w:p w14:paraId="4E041918" w14:textId="661B76EE" w:rsidR="0002503B" w:rsidRPr="00807DAF" w:rsidRDefault="00CC05F1" w:rsidP="00217129">
            <w:pPr>
              <w:spacing w:after="120" w:line="240" w:lineRule="atLeast"/>
              <w:ind w:left="425" w:hanging="425"/>
              <w:rPr>
                <w:szCs w:val="22"/>
              </w:rPr>
            </w:pPr>
            <w:r>
              <w:rPr>
                <w:szCs w:val="22"/>
              </w:rPr>
              <w:t>2.</w:t>
            </w:r>
            <w:r w:rsidR="00217129">
              <w:rPr>
                <w:szCs w:val="22"/>
              </w:rPr>
              <w:tab/>
            </w:r>
            <w:r>
              <w:rPr>
                <w:szCs w:val="22"/>
              </w:rPr>
              <w:t xml:space="preserve"> </w:t>
            </w:r>
            <w:r w:rsidRPr="00C811B5">
              <w:rPr>
                <w:b/>
                <w:bCs/>
                <w:szCs w:val="22"/>
              </w:rPr>
              <w:t>Context analysis</w:t>
            </w:r>
            <w:r w:rsidRPr="009E4F1A">
              <w:rPr>
                <w:szCs w:val="22"/>
              </w:rPr>
              <w:t>. Does the design of the action include a robust analysis of the needs to be addressed, including the capacities of the relevant stakeholders? Are those also embedded adequately in the intervention logic?</w:t>
            </w:r>
          </w:p>
        </w:tc>
        <w:tc>
          <w:tcPr>
            <w:tcW w:w="1260" w:type="dxa"/>
            <w:tcBorders>
              <w:top w:val="single" w:sz="4" w:space="0" w:color="auto"/>
              <w:left w:val="single" w:sz="4" w:space="0" w:color="auto"/>
              <w:bottom w:val="single" w:sz="4" w:space="0" w:color="auto"/>
              <w:right w:val="single" w:sz="4" w:space="0" w:color="auto"/>
            </w:tcBorders>
          </w:tcPr>
          <w:p w14:paraId="0E43962C" w14:textId="77777777" w:rsidR="0002503B" w:rsidRPr="00807DAF" w:rsidRDefault="000636F3" w:rsidP="00217129">
            <w:pPr>
              <w:spacing w:after="120" w:line="240" w:lineRule="atLeast"/>
              <w:jc w:val="center"/>
              <w:rPr>
                <w:szCs w:val="22"/>
              </w:rPr>
            </w:pPr>
            <w:r w:rsidRPr="00807DAF">
              <w:rPr>
                <w:szCs w:val="22"/>
              </w:rPr>
              <w:t>5</w:t>
            </w:r>
          </w:p>
        </w:tc>
        <w:tc>
          <w:tcPr>
            <w:tcW w:w="529" w:type="dxa"/>
            <w:vMerge/>
          </w:tcPr>
          <w:p w14:paraId="51E4D167" w14:textId="77777777" w:rsidR="0002503B" w:rsidRPr="00807DAF" w:rsidRDefault="0002503B" w:rsidP="00217129">
            <w:pPr>
              <w:spacing w:after="120" w:line="240" w:lineRule="atLeast"/>
              <w:jc w:val="center"/>
              <w:rPr>
                <w:szCs w:val="22"/>
                <w:u w:val="single"/>
              </w:rPr>
            </w:pPr>
          </w:p>
        </w:tc>
      </w:tr>
      <w:tr w:rsidR="005240D9" w:rsidRPr="00807DAF" w14:paraId="10A8D355" w14:textId="77777777" w:rsidTr="1AAD9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top w:val="single" w:sz="4" w:space="0" w:color="auto"/>
              <w:left w:val="single" w:sz="4" w:space="0" w:color="auto"/>
              <w:bottom w:val="single" w:sz="4" w:space="0" w:color="auto"/>
              <w:right w:val="single" w:sz="4" w:space="0" w:color="auto"/>
            </w:tcBorders>
          </w:tcPr>
          <w:p w14:paraId="5164B0EF" w14:textId="2C28E832" w:rsidR="005240D9" w:rsidRPr="00807DAF" w:rsidRDefault="00CC05F1" w:rsidP="00217129">
            <w:pPr>
              <w:spacing w:after="120" w:line="240" w:lineRule="atLeast"/>
              <w:ind w:left="425" w:hanging="425"/>
              <w:rPr>
                <w:szCs w:val="22"/>
              </w:rPr>
            </w:pPr>
            <w:r>
              <w:rPr>
                <w:szCs w:val="22"/>
              </w:rPr>
              <w:t>2.3</w:t>
            </w:r>
            <w:r w:rsidR="00217129">
              <w:rPr>
                <w:szCs w:val="22"/>
              </w:rPr>
              <w:tab/>
            </w:r>
            <w:r w:rsidRPr="00C811B5">
              <w:rPr>
                <w:b/>
                <w:bCs/>
                <w:szCs w:val="22"/>
              </w:rPr>
              <w:t>Risks and assumptions</w:t>
            </w:r>
            <w:r w:rsidRPr="005E711D">
              <w:rPr>
                <w:szCs w:val="22"/>
              </w:rPr>
              <w:t>. Is the design based on clear assumptions (the necessary and positive conditions that allow for a successful cause-and-effect relationship between different levels of results)? Does it take into account also risks (the factors that might hinder the achievement of results)?</w:t>
            </w:r>
          </w:p>
        </w:tc>
        <w:tc>
          <w:tcPr>
            <w:tcW w:w="1260" w:type="dxa"/>
            <w:tcBorders>
              <w:top w:val="single" w:sz="4" w:space="0" w:color="auto"/>
              <w:left w:val="single" w:sz="4" w:space="0" w:color="auto"/>
              <w:bottom w:val="single" w:sz="4" w:space="0" w:color="auto"/>
              <w:right w:val="single" w:sz="4" w:space="0" w:color="auto"/>
            </w:tcBorders>
          </w:tcPr>
          <w:p w14:paraId="1EE49067" w14:textId="77777777" w:rsidR="005240D9" w:rsidRPr="00807DAF" w:rsidRDefault="005240D9" w:rsidP="00217129">
            <w:pPr>
              <w:spacing w:after="120" w:line="240" w:lineRule="atLeast"/>
              <w:jc w:val="center"/>
              <w:rPr>
                <w:szCs w:val="22"/>
              </w:rPr>
            </w:pPr>
            <w:r>
              <w:rPr>
                <w:szCs w:val="22"/>
              </w:rPr>
              <w:t>5</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41846F26" w14:textId="77777777" w:rsidR="005240D9" w:rsidRPr="00807DAF" w:rsidRDefault="005240D9" w:rsidP="00217129">
            <w:pPr>
              <w:spacing w:after="120" w:line="240" w:lineRule="atLeast"/>
              <w:jc w:val="center"/>
              <w:rPr>
                <w:szCs w:val="22"/>
                <w:u w:val="single"/>
              </w:rPr>
            </w:pPr>
          </w:p>
        </w:tc>
      </w:tr>
      <w:tr w:rsidR="005240D9" w:rsidRPr="00807DAF" w14:paraId="62076DAF" w14:textId="77777777" w:rsidTr="1AAD9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top w:val="single" w:sz="4" w:space="0" w:color="auto"/>
              <w:left w:val="single" w:sz="4" w:space="0" w:color="auto"/>
              <w:bottom w:val="single" w:sz="4" w:space="0" w:color="auto"/>
              <w:right w:val="single" w:sz="4" w:space="0" w:color="auto"/>
            </w:tcBorders>
          </w:tcPr>
          <w:p w14:paraId="37C02524" w14:textId="6CD8E430" w:rsidR="005240D9" w:rsidRPr="00807DAF" w:rsidRDefault="00CC05F1" w:rsidP="00217129">
            <w:pPr>
              <w:spacing w:after="120" w:line="240" w:lineRule="atLeast"/>
              <w:ind w:left="425" w:hanging="425"/>
              <w:rPr>
                <w:szCs w:val="22"/>
              </w:rPr>
            </w:pPr>
            <w:r>
              <w:rPr>
                <w:szCs w:val="22"/>
              </w:rPr>
              <w:t>2.4</w:t>
            </w:r>
            <w:r w:rsidR="00217129">
              <w:rPr>
                <w:szCs w:val="22"/>
              </w:rPr>
              <w:tab/>
            </w:r>
            <w:r w:rsidRPr="00C811B5">
              <w:rPr>
                <w:b/>
                <w:bCs/>
                <w:szCs w:val="22"/>
              </w:rPr>
              <w:t>Indicative Activities</w:t>
            </w:r>
            <w:r w:rsidRPr="003C058F">
              <w:rPr>
                <w:szCs w:val="22"/>
              </w:rPr>
              <w:t>. Is the indicative list of activities linked to and consistent with the expected outputs?</w:t>
            </w:r>
          </w:p>
        </w:tc>
        <w:tc>
          <w:tcPr>
            <w:tcW w:w="1260" w:type="dxa"/>
            <w:tcBorders>
              <w:top w:val="single" w:sz="4" w:space="0" w:color="auto"/>
              <w:left w:val="single" w:sz="4" w:space="0" w:color="auto"/>
              <w:bottom w:val="single" w:sz="4" w:space="0" w:color="auto"/>
              <w:right w:val="single" w:sz="4" w:space="0" w:color="auto"/>
            </w:tcBorders>
          </w:tcPr>
          <w:p w14:paraId="615DB7EF" w14:textId="77777777" w:rsidR="005240D9" w:rsidRPr="00807DAF" w:rsidRDefault="005240D9" w:rsidP="00217129">
            <w:pPr>
              <w:spacing w:after="120" w:line="240" w:lineRule="atLeast"/>
              <w:jc w:val="center"/>
              <w:rPr>
                <w:szCs w:val="22"/>
              </w:rPr>
            </w:pPr>
            <w:r>
              <w:rPr>
                <w:szCs w:val="22"/>
              </w:rPr>
              <w:t>5</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63662E34" w14:textId="77777777" w:rsidR="005240D9" w:rsidRPr="00807DAF" w:rsidRDefault="005240D9" w:rsidP="00217129">
            <w:pPr>
              <w:spacing w:after="120" w:line="240" w:lineRule="atLeast"/>
              <w:jc w:val="center"/>
              <w:rPr>
                <w:szCs w:val="22"/>
                <w:u w:val="single"/>
              </w:rPr>
            </w:pPr>
          </w:p>
        </w:tc>
      </w:tr>
      <w:tr w:rsidR="005240D9" w:rsidRPr="00807DAF" w14:paraId="67AB76B8" w14:textId="77777777" w:rsidTr="1AAD96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8208" w:type="dxa"/>
            <w:tcBorders>
              <w:top w:val="single" w:sz="4" w:space="0" w:color="auto"/>
              <w:left w:val="single" w:sz="4" w:space="0" w:color="auto"/>
              <w:bottom w:val="single" w:sz="4" w:space="0" w:color="auto"/>
              <w:right w:val="single" w:sz="4" w:space="0" w:color="auto"/>
            </w:tcBorders>
          </w:tcPr>
          <w:p w14:paraId="5207C8E3" w14:textId="3C17BEBD" w:rsidR="005240D9" w:rsidRPr="00807DAF" w:rsidRDefault="005240D9" w:rsidP="00217129">
            <w:pPr>
              <w:spacing w:after="120" w:line="240" w:lineRule="atLeast"/>
              <w:ind w:left="425" w:hanging="425"/>
              <w:rPr>
                <w:szCs w:val="22"/>
              </w:rPr>
            </w:pPr>
            <w:r w:rsidRPr="0069357D">
              <w:t>2.5</w:t>
            </w:r>
            <w:r>
              <w:tab/>
            </w:r>
            <w:r w:rsidR="00CC05F1" w:rsidRPr="00C811B5">
              <w:rPr>
                <w:b/>
                <w:bCs/>
                <w:szCs w:val="22"/>
              </w:rPr>
              <w:t>Cross-cutting issues</w:t>
            </w:r>
            <w:r w:rsidR="00CC05F1">
              <w:rPr>
                <w:szCs w:val="22"/>
              </w:rPr>
              <w:t xml:space="preserve">: </w:t>
            </w:r>
            <w:r w:rsidRPr="0069357D">
              <w:t xml:space="preserve">To which extent does the proposal integrate relevant cross-cutting elements such as environmental/climate change issues, promotion of gender equality and equal opportunities, needs of disabled people, rights of minorities and rights of indigenous peoples, youth, combating HIV/AIDS (if there is a strong prevalence in the target country/region)? </w:t>
            </w:r>
          </w:p>
        </w:tc>
        <w:tc>
          <w:tcPr>
            <w:tcW w:w="1260" w:type="dxa"/>
            <w:tcBorders>
              <w:top w:val="single" w:sz="4" w:space="0" w:color="auto"/>
              <w:left w:val="single" w:sz="4" w:space="0" w:color="auto"/>
              <w:bottom w:val="single" w:sz="4" w:space="0" w:color="auto"/>
              <w:right w:val="single" w:sz="4" w:space="0" w:color="auto"/>
            </w:tcBorders>
          </w:tcPr>
          <w:p w14:paraId="0FB27F0A" w14:textId="77777777" w:rsidR="005240D9" w:rsidRPr="00807DAF" w:rsidRDefault="005240D9" w:rsidP="00217129">
            <w:pPr>
              <w:spacing w:after="120" w:line="240" w:lineRule="atLeast"/>
              <w:jc w:val="center"/>
              <w:rPr>
                <w:szCs w:val="22"/>
              </w:rPr>
            </w:pPr>
            <w:r>
              <w:rPr>
                <w:szCs w:val="22"/>
              </w:rPr>
              <w:t>5</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4DC05C8D" w14:textId="77777777" w:rsidR="005240D9" w:rsidRPr="00807DAF" w:rsidRDefault="005240D9" w:rsidP="00217129">
            <w:pPr>
              <w:spacing w:after="120" w:line="240" w:lineRule="atLeast"/>
              <w:jc w:val="center"/>
              <w:rPr>
                <w:szCs w:val="22"/>
                <w:u w:val="single"/>
              </w:rPr>
            </w:pPr>
          </w:p>
        </w:tc>
      </w:tr>
      <w:tr w:rsidR="005240D9" w:rsidRPr="00807DAF" w14:paraId="2888394B" w14:textId="77777777" w:rsidTr="1AAD9662">
        <w:trPr>
          <w:trHeight w:val="395"/>
        </w:trPr>
        <w:tc>
          <w:tcPr>
            <w:tcW w:w="94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66775" w14:textId="071E1579" w:rsidR="005240D9" w:rsidRPr="00807DAF" w:rsidRDefault="005240D9" w:rsidP="7D4DB0DB">
            <w:pPr>
              <w:spacing w:after="120" w:line="240" w:lineRule="atLeast"/>
              <w:jc w:val="right"/>
              <w:rPr>
                <w:b/>
                <w:bCs/>
              </w:rPr>
            </w:pPr>
          </w:p>
        </w:tc>
        <w:tc>
          <w:tcPr>
            <w:tcW w:w="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BBB97" w14:textId="282A6DBE" w:rsidR="005240D9" w:rsidRPr="00807DAF" w:rsidRDefault="005240D9" w:rsidP="7D4DB0DB">
            <w:pPr>
              <w:spacing w:after="120" w:line="240" w:lineRule="atLeast"/>
              <w:jc w:val="center"/>
              <w:rPr>
                <w:b/>
                <w:bCs/>
              </w:rPr>
            </w:pPr>
          </w:p>
        </w:tc>
      </w:tr>
    </w:tbl>
    <w:p w14:paraId="6F16D544" w14:textId="1E70EC53" w:rsidR="00682B40" w:rsidRPr="00807DAF" w:rsidRDefault="45D2B09B" w:rsidP="00217129">
      <w:pPr>
        <w:spacing w:before="240" w:after="120" w:line="240" w:lineRule="atLeast"/>
        <w:ind w:left="851"/>
      </w:pPr>
      <w:r w:rsidRPr="00C45C63">
        <w:t>[</w:t>
      </w:r>
      <w:r w:rsidR="2A11DA71" w:rsidRPr="00C45C63">
        <w:t>*</w:t>
      </w:r>
      <w:r w:rsidR="38C1744E" w:rsidRPr="00C45C63">
        <w:t xml:space="preserve"> Note: </w:t>
      </w:r>
      <w:r w:rsidR="38C1744E" w:rsidRPr="00C45C63">
        <w:rPr>
          <w:snapToGrid/>
          <w:lang w:eastAsia="en-GB"/>
        </w:rPr>
        <w:t xml:space="preserve">A score of 5 (very good) will only be allocated if the proposal specifically addresses more than the required minimum number of priorities as indicated in </w:t>
      </w:r>
      <w:r w:rsidR="568CCDCE" w:rsidRPr="00C45C63">
        <w:rPr>
          <w:snapToGrid/>
          <w:lang w:eastAsia="en-GB"/>
        </w:rPr>
        <w:t>Section</w:t>
      </w:r>
      <w:r w:rsidR="38C1744E" w:rsidRPr="00C45C63">
        <w:rPr>
          <w:snapToGrid/>
          <w:lang w:eastAsia="en-GB"/>
        </w:rPr>
        <w:t xml:space="preserve"> 1.2 (</w:t>
      </w:r>
      <w:r w:rsidR="007719E1" w:rsidRPr="00C45C63">
        <w:rPr>
          <w:snapToGrid/>
          <w:lang w:eastAsia="en-GB"/>
        </w:rPr>
        <w:t>o</w:t>
      </w:r>
      <w:r w:rsidR="38C1744E" w:rsidRPr="00C45C63">
        <w:rPr>
          <w:snapToGrid/>
          <w:lang w:eastAsia="en-GB"/>
        </w:rPr>
        <w:t>bjectives of the programme) of</w:t>
      </w:r>
      <w:r w:rsidR="2756325E" w:rsidRPr="00C45C63">
        <w:rPr>
          <w:snapToGrid/>
          <w:lang w:eastAsia="en-GB"/>
        </w:rPr>
        <w:t xml:space="preserve"> the</w:t>
      </w:r>
      <w:r w:rsidR="6EBBDFE3" w:rsidRPr="00C45C63">
        <w:rPr>
          <w:snapToGrid/>
          <w:lang w:eastAsia="en-GB"/>
        </w:rPr>
        <w:t>se g</w:t>
      </w:r>
      <w:r w:rsidR="38C1744E" w:rsidRPr="00C45C63">
        <w:rPr>
          <w:snapToGrid/>
          <w:lang w:eastAsia="en-GB"/>
        </w:rPr>
        <w:t>uidelines</w:t>
      </w:r>
      <w:r w:rsidR="38C1744E" w:rsidRPr="00C45C63">
        <w:t>.</w:t>
      </w:r>
      <w:r w:rsidR="54BF1F5A" w:rsidRPr="00C45C63">
        <w:t>]</w:t>
      </w:r>
    </w:p>
    <w:p w14:paraId="5A007163" w14:textId="77777777" w:rsidR="00400B42" w:rsidRPr="00807DAF" w:rsidRDefault="00790B79" w:rsidP="00217129">
      <w:pPr>
        <w:spacing w:after="120" w:line="240" w:lineRule="atLeast"/>
        <w:ind w:left="851"/>
      </w:pPr>
      <w:r w:rsidRPr="00807DAF">
        <w:t>**</w:t>
      </w:r>
      <w:r w:rsidR="00810C9F">
        <w:t>this</w:t>
      </w:r>
      <w:r w:rsidR="000636F3" w:rsidRPr="00807DAF">
        <w:t xml:space="preserve"> score </w:t>
      </w:r>
      <w:r w:rsidR="00810C9F">
        <w:t>is</w:t>
      </w:r>
      <w:r w:rsidR="000636F3" w:rsidRPr="00807DAF">
        <w:t xml:space="preserve"> multiplied by 2 because of </w:t>
      </w:r>
      <w:r w:rsidR="00810C9F">
        <w:t>its</w:t>
      </w:r>
      <w:r w:rsidR="000636F3" w:rsidRPr="00807DAF">
        <w:t xml:space="preserve"> importance</w:t>
      </w:r>
    </w:p>
    <w:p w14:paraId="5E0ABB27" w14:textId="77777777" w:rsidR="00400B42" w:rsidRPr="00807DAF" w:rsidRDefault="00400B42" w:rsidP="00217129">
      <w:pPr>
        <w:spacing w:after="120" w:line="240" w:lineRule="atLeast"/>
        <w:ind w:left="851"/>
      </w:pPr>
      <w:r w:rsidRPr="00807DAF">
        <w:t xml:space="preserve">Once all </w:t>
      </w:r>
      <w:r w:rsidR="00717ADB">
        <w:t>c</w:t>
      </w:r>
      <w:r w:rsidRPr="00807DAF">
        <w:t xml:space="preserve">oncept </w:t>
      </w:r>
      <w:r w:rsidR="00717ADB">
        <w:t>n</w:t>
      </w:r>
      <w:r w:rsidRPr="00807DAF">
        <w:t xml:space="preserve">otes have been assessed, a list will be </w:t>
      </w:r>
      <w:r w:rsidR="00C85211" w:rsidRPr="00807DAF">
        <w:t xml:space="preserve">drawn up </w:t>
      </w:r>
      <w:r w:rsidRPr="00807DAF">
        <w:t xml:space="preserve">with the proposed actions ranked according to their total score. </w:t>
      </w:r>
    </w:p>
    <w:p w14:paraId="5CBABF5A" w14:textId="77777777" w:rsidR="00400B42" w:rsidRPr="00807DAF" w:rsidRDefault="001A4F8E" w:rsidP="00217129">
      <w:pPr>
        <w:spacing w:after="120" w:line="240" w:lineRule="atLeast"/>
        <w:ind w:left="851"/>
      </w:pPr>
      <w:r w:rsidRPr="00807DAF">
        <w:lastRenderedPageBreak/>
        <w:t>First</w:t>
      </w:r>
      <w:r w:rsidR="00F90A41" w:rsidRPr="00807DAF">
        <w:t>ly</w:t>
      </w:r>
      <w:r w:rsidR="008F021C" w:rsidRPr="00807DAF">
        <w:t xml:space="preserve">, </w:t>
      </w:r>
      <w:r w:rsidR="0074095C" w:rsidRPr="00807DAF">
        <w:t>o</w:t>
      </w:r>
      <w:r w:rsidR="00400B42" w:rsidRPr="00807DAF">
        <w:t xml:space="preserve">nly the </w:t>
      </w:r>
      <w:r w:rsidR="00717ADB">
        <w:t>c</w:t>
      </w:r>
      <w:r w:rsidR="00400B42" w:rsidRPr="00807DAF">
        <w:t xml:space="preserve">oncept </w:t>
      </w:r>
      <w:r w:rsidR="00717ADB">
        <w:t>n</w:t>
      </w:r>
      <w:r w:rsidR="00400B42" w:rsidRPr="00807DAF">
        <w:t xml:space="preserve">otes </w:t>
      </w:r>
      <w:r w:rsidR="00C85211" w:rsidRPr="00807DAF">
        <w:t>with</w:t>
      </w:r>
      <w:r w:rsidR="00400B42" w:rsidRPr="00807DAF">
        <w:t xml:space="preserve"> a score of a</w:t>
      </w:r>
      <w:r w:rsidR="00C85211" w:rsidRPr="00807DAF">
        <w:t xml:space="preserve">t least </w:t>
      </w:r>
      <w:r w:rsidR="00682B40" w:rsidRPr="00807DAF">
        <w:t xml:space="preserve">30 </w:t>
      </w:r>
      <w:r w:rsidR="00400B42" w:rsidRPr="00807DAF">
        <w:t xml:space="preserve">will be considered for pre-selection. </w:t>
      </w:r>
    </w:p>
    <w:p w14:paraId="0D1EF72B" w14:textId="0093038B" w:rsidR="00400B42" w:rsidRDefault="1ADF0275" w:rsidP="00217129">
      <w:pPr>
        <w:spacing w:after="120" w:line="240" w:lineRule="atLeast"/>
        <w:ind w:left="851"/>
      </w:pPr>
      <w:r>
        <w:t xml:space="preserve">Secondly, the number of </w:t>
      </w:r>
      <w:r w:rsidR="0A75A0B0">
        <w:t>c</w:t>
      </w:r>
      <w:r>
        <w:t xml:space="preserve">oncept </w:t>
      </w:r>
      <w:r w:rsidR="0A75A0B0">
        <w:t>n</w:t>
      </w:r>
      <w:r>
        <w:t xml:space="preserve">otes will be reduced, taking account of the ranking, to the number of </w:t>
      </w:r>
      <w:r w:rsidR="00176242">
        <w:t>concepts</w:t>
      </w:r>
      <w:r>
        <w:t xml:space="preserve"> </w:t>
      </w:r>
      <w:r w:rsidR="0A75A0B0">
        <w:t>n</w:t>
      </w:r>
      <w:r>
        <w:t xml:space="preserve">otes whose total aggregate amount of requested contributions is equal </w:t>
      </w:r>
      <w:proofErr w:type="gramStart"/>
      <w:r>
        <w:t xml:space="preserve">to  </w:t>
      </w:r>
      <w:r w:rsidR="5EB08443">
        <w:t>200</w:t>
      </w:r>
      <w:proofErr w:type="gramEnd"/>
      <w:r w:rsidR="5EB08443">
        <w:t xml:space="preserve">% </w:t>
      </w:r>
      <w:r>
        <w:t xml:space="preserve">of the available budget for this </w:t>
      </w:r>
      <w:r w:rsidR="0A75A0B0">
        <w:t>c</w:t>
      </w:r>
      <w:r>
        <w:t xml:space="preserve">all for </w:t>
      </w:r>
      <w:r w:rsidR="0A75A0B0">
        <w:t>p</w:t>
      </w:r>
      <w:r>
        <w:t xml:space="preserve">roposals. </w:t>
      </w:r>
      <w:r w:rsidR="16A3F10C">
        <w:t xml:space="preserve">After </w:t>
      </w:r>
      <w:r w:rsidR="5407B5EC">
        <w:t xml:space="preserve">the </w:t>
      </w:r>
      <w:r w:rsidR="16A3F10C">
        <w:t xml:space="preserve">evaluation of </w:t>
      </w:r>
      <w:r w:rsidR="0A75A0B0">
        <w:t>c</w:t>
      </w:r>
      <w:r w:rsidR="1D514DCF">
        <w:t xml:space="preserve">oncept </w:t>
      </w:r>
      <w:r w:rsidR="0A75A0B0">
        <w:t>n</w:t>
      </w:r>
      <w:r w:rsidR="1D514DCF">
        <w:t>ote</w:t>
      </w:r>
      <w:r w:rsidR="16A3F10C">
        <w:t>s</w:t>
      </w:r>
      <w:r w:rsidR="5407B5EC">
        <w:t xml:space="preserve">, the </w:t>
      </w:r>
      <w:r w:rsidR="722B0941">
        <w:t>c</w:t>
      </w:r>
      <w:r w:rsidR="5407B5EC">
        <w:t xml:space="preserve">ontracting </w:t>
      </w:r>
      <w:r w:rsidR="722B0941">
        <w:t>a</w:t>
      </w:r>
      <w:r w:rsidR="5407B5EC">
        <w:t>uthority will send letter</w:t>
      </w:r>
      <w:r w:rsidR="16A3F10C">
        <w:t>s</w:t>
      </w:r>
      <w:r w:rsidR="5407B5EC">
        <w:t xml:space="preserve"> to all </w:t>
      </w:r>
      <w:r w:rsidR="007719E1">
        <w:t>lead a</w:t>
      </w:r>
      <w:r w:rsidR="5407B5EC">
        <w:t xml:space="preserve">pplicants, indicating whether their application was submitted </w:t>
      </w:r>
      <w:r w:rsidR="16A3F10C">
        <w:t>by</w:t>
      </w:r>
      <w:r w:rsidR="5407B5EC">
        <w:t xml:space="preserve"> the deadline, informing them of the reference number they have been allocated</w:t>
      </w:r>
      <w:r w:rsidR="16A3F10C">
        <w:t>,</w:t>
      </w:r>
      <w:r w:rsidR="5407B5EC">
        <w:t xml:space="preserve"> whether </w:t>
      </w:r>
      <w:r w:rsidR="2F4CE7CA">
        <w:t xml:space="preserve">the </w:t>
      </w:r>
      <w:r w:rsidR="0A75A0B0">
        <w:t>c</w:t>
      </w:r>
      <w:r w:rsidR="2F4CE7CA">
        <w:t xml:space="preserve">oncept </w:t>
      </w:r>
      <w:r w:rsidR="0A75A0B0">
        <w:t>n</w:t>
      </w:r>
      <w:r w:rsidR="2F4CE7CA">
        <w:t>ote w</w:t>
      </w:r>
      <w:r w:rsidR="16A3F10C">
        <w:t>as</w:t>
      </w:r>
      <w:r w:rsidR="2F4CE7CA">
        <w:t xml:space="preserve"> evaluated and the results of that evaluation. </w:t>
      </w:r>
      <w:r w:rsidR="2A11DA71">
        <w:t xml:space="preserve"> The </w:t>
      </w:r>
      <w:r w:rsidR="0A75A0B0">
        <w:t>e</w:t>
      </w:r>
      <w:r w:rsidR="2A11DA71">
        <w:t xml:space="preserve">valuation </w:t>
      </w:r>
      <w:r w:rsidR="0A75A0B0">
        <w:t>c</w:t>
      </w:r>
      <w:r w:rsidR="2A11DA71">
        <w:t xml:space="preserve">ommittee will </w:t>
      </w:r>
      <w:r w:rsidR="16A3F10C">
        <w:t xml:space="preserve">then </w:t>
      </w:r>
      <w:r w:rsidR="2A11DA71">
        <w:t xml:space="preserve">proceed with the </w:t>
      </w:r>
      <w:r w:rsidR="007719E1">
        <w:t>lead a</w:t>
      </w:r>
      <w:r w:rsidR="07E9B1BA">
        <w:t>pplicants whose proposals have been pre-selected</w:t>
      </w:r>
      <w:r w:rsidR="2A11DA71">
        <w:t>.</w:t>
      </w:r>
    </w:p>
    <w:p w14:paraId="3EDADEC8" w14:textId="5AB861B0" w:rsidR="002D4F6E" w:rsidRPr="00EF0C31" w:rsidRDefault="58C82631" w:rsidP="005C6E4B">
      <w:pPr>
        <w:pStyle w:val="Guidelines3"/>
      </w:pPr>
      <w:bookmarkStart w:id="42" w:name="_Toc185254873"/>
      <w:r>
        <w:t>EVALUATION OF THE FULL APPLICATION</w:t>
      </w:r>
      <w:bookmarkEnd w:id="42"/>
    </w:p>
    <w:p w14:paraId="57996602" w14:textId="01F347D9" w:rsidR="00FA5148" w:rsidRDefault="3F587B79" w:rsidP="00217129">
      <w:pPr>
        <w:spacing w:after="240" w:line="240" w:lineRule="atLeast"/>
        <w:ind w:left="851"/>
      </w:pPr>
      <w:r w:rsidRPr="005535B2">
        <w:t>If the applications pass the opening and administrative checks along the instructions of the Step 1: they will be further evaluated on their quality, including the proposed budget and capacity of the applicants</w:t>
      </w:r>
      <w:r w:rsidR="70D97730" w:rsidRPr="005535B2">
        <w:t>.</w:t>
      </w:r>
      <w:r w:rsidRPr="005535B2">
        <w:t xml:space="preserve"> They will be evaluated using the evaluation criteria in the evaluation grid below. There are two types of evaluation criteria: selection and award criteria.</w:t>
      </w:r>
    </w:p>
    <w:p w14:paraId="038BD904" w14:textId="23A7DE2A" w:rsidR="0007408E" w:rsidRPr="00807DAF" w:rsidRDefault="5BDFCFAF" w:rsidP="00217129">
      <w:pPr>
        <w:spacing w:after="120" w:line="240" w:lineRule="atLeast"/>
        <w:ind w:left="851"/>
      </w:pPr>
      <w:r w:rsidRPr="7D4DB0DB">
        <w:rPr>
          <w:b/>
          <w:bCs/>
          <w:u w:val="single"/>
        </w:rPr>
        <w:t>The selection criteria</w:t>
      </w:r>
      <w:r>
        <w:t xml:space="preserve"> help </w:t>
      </w:r>
      <w:r w:rsidR="30D02672">
        <w:t xml:space="preserve">to </w:t>
      </w:r>
      <w:r>
        <w:t>evaluate the applicant</w:t>
      </w:r>
      <w:r w:rsidR="13290EF2">
        <w:t>(s)</w:t>
      </w:r>
      <w:r w:rsidR="061AFC47">
        <w:t>'s</w:t>
      </w:r>
      <w:r w:rsidR="559EC913">
        <w:t xml:space="preserve"> </w:t>
      </w:r>
      <w:r>
        <w:t>operational capacity</w:t>
      </w:r>
      <w:r w:rsidR="5DD27EBF">
        <w:t xml:space="preserve"> and the </w:t>
      </w:r>
      <w:r w:rsidR="1420EA94">
        <w:t>lead a</w:t>
      </w:r>
      <w:r w:rsidR="5DD27EBF">
        <w:t>pplicant</w:t>
      </w:r>
      <w:r w:rsidR="061AFC47">
        <w:t>'s</w:t>
      </w:r>
      <w:r w:rsidR="5DD27EBF">
        <w:t xml:space="preserve"> financial capacity and </w:t>
      </w:r>
      <w:r w:rsidR="3D567C54">
        <w:t xml:space="preserve">are used to verify </w:t>
      </w:r>
      <w:r>
        <w:t>that they:</w:t>
      </w:r>
    </w:p>
    <w:p w14:paraId="2711290D" w14:textId="77777777" w:rsidR="0007408E" w:rsidRPr="00807DAF" w:rsidRDefault="7F4A1D77" w:rsidP="023E237C">
      <w:pPr>
        <w:numPr>
          <w:ilvl w:val="0"/>
          <w:numId w:val="38"/>
        </w:numPr>
        <w:spacing w:after="120" w:line="240" w:lineRule="atLeast"/>
        <w:ind w:left="1418"/>
        <w:rPr>
          <w:szCs w:val="22"/>
        </w:rPr>
      </w:pPr>
      <w:r>
        <w:t xml:space="preserve">have stable and sufficient sources of finance to maintain their activity throughout the </w:t>
      </w:r>
      <w:r w:rsidR="43B9FB6F" w:rsidRPr="023E237C">
        <w:rPr>
          <w:szCs w:val="22"/>
        </w:rPr>
        <w:t>proposed</w:t>
      </w:r>
      <w:r w:rsidRPr="023E237C">
        <w:rPr>
          <w:szCs w:val="22"/>
        </w:rPr>
        <w:t xml:space="preserve"> action and, where appropriate, to participate in its funding</w:t>
      </w:r>
      <w:r w:rsidR="2B869665" w:rsidRPr="023E237C">
        <w:rPr>
          <w:szCs w:val="22"/>
        </w:rPr>
        <w:t xml:space="preserve"> (this only applies to lead applicants);</w:t>
      </w:r>
    </w:p>
    <w:p w14:paraId="0418B5A8" w14:textId="320006D9" w:rsidR="0007408E" w:rsidRPr="00807DAF" w:rsidRDefault="2465AE0D" w:rsidP="023E237C">
      <w:pPr>
        <w:pStyle w:val="Paragrafoelenco"/>
        <w:numPr>
          <w:ilvl w:val="1"/>
          <w:numId w:val="38"/>
        </w:numPr>
        <w:spacing w:after="120" w:line="240" w:lineRule="atLeast"/>
        <w:rPr>
          <w:szCs w:val="22"/>
        </w:rPr>
      </w:pPr>
      <w:r>
        <w:t xml:space="preserve">have the </w:t>
      </w:r>
      <w:r w:rsidR="362D8820">
        <w:t>management ca</w:t>
      </w:r>
      <w:r w:rsidR="5AC6AE38">
        <w:t>p</w:t>
      </w:r>
      <w:r w:rsidR="362D8820">
        <w:t xml:space="preserve">acity, </w:t>
      </w:r>
      <w:r>
        <w:t xml:space="preserve">professional competencies and qualifications required to successfully complete the proposed action. </w:t>
      </w:r>
    </w:p>
    <w:p w14:paraId="0B08325C" w14:textId="2188D65F" w:rsidR="0007408E" w:rsidRPr="00807DAF" w:rsidRDefault="7F4A1D77" w:rsidP="023E237C">
      <w:pPr>
        <w:spacing w:after="120" w:line="240" w:lineRule="atLeast"/>
        <w:ind w:left="720"/>
        <w:rPr>
          <w:szCs w:val="22"/>
        </w:rPr>
      </w:pPr>
      <w:r w:rsidRPr="023E237C">
        <w:rPr>
          <w:b/>
          <w:bCs/>
          <w:u w:val="single"/>
        </w:rPr>
        <w:t>The award criteria</w:t>
      </w:r>
      <w:r>
        <w:t xml:space="preserve"> </w:t>
      </w:r>
      <w:r w:rsidR="15DF045F">
        <w:t xml:space="preserve">help to evaluate </w:t>
      </w:r>
      <w:r>
        <w:t xml:space="preserve">the quality of the </w:t>
      </w:r>
      <w:r w:rsidR="179D1FD8">
        <w:t>application</w:t>
      </w:r>
      <w:r>
        <w:t xml:space="preserve">s in relation to the objectives and </w:t>
      </w:r>
      <w:r w:rsidR="4698BA26">
        <w:t>priorities</w:t>
      </w:r>
      <w:r w:rsidR="5CEECA6B">
        <w:t xml:space="preserve"> set forth in the guidelines</w:t>
      </w:r>
      <w:r w:rsidR="4698BA26">
        <w:t xml:space="preserve">, and </w:t>
      </w:r>
      <w:r w:rsidR="15DF045F">
        <w:t xml:space="preserve">to award </w:t>
      </w:r>
      <w:r w:rsidR="4698BA26">
        <w:t>grant</w:t>
      </w:r>
      <w:r w:rsidR="51AD5199">
        <w:t>s</w:t>
      </w:r>
      <w:r>
        <w:t xml:space="preserve"> to </w:t>
      </w:r>
      <w:r w:rsidR="6DF333DC">
        <w:t>project</w:t>
      </w:r>
      <w:r>
        <w:t xml:space="preserve">s which maximise the overall effectiveness of the </w:t>
      </w:r>
      <w:r w:rsidR="5C3A658E">
        <w:t>c</w:t>
      </w:r>
      <w:r w:rsidR="7BA9CC47">
        <w:t xml:space="preserve">all for </w:t>
      </w:r>
      <w:r w:rsidR="5C3A658E">
        <w:t>p</w:t>
      </w:r>
      <w:r w:rsidR="7BA9CC47">
        <w:t>roposals</w:t>
      </w:r>
      <w:r>
        <w:t xml:space="preserve">. </w:t>
      </w:r>
      <w:r w:rsidR="7024F270">
        <w:t xml:space="preserve">They </w:t>
      </w:r>
      <w:r w:rsidR="15DF045F">
        <w:t>help to select</w:t>
      </w:r>
      <w:r w:rsidR="7B0B2AC1">
        <w:t xml:space="preserve"> </w:t>
      </w:r>
      <w:r w:rsidR="179D1FD8">
        <w:t>application</w:t>
      </w:r>
      <w:r w:rsidR="154C7C97">
        <w:t>s which t</w:t>
      </w:r>
      <w:r w:rsidR="11069133">
        <w:t xml:space="preserve">he </w:t>
      </w:r>
      <w:r w:rsidR="28DA9F1C">
        <w:t>c</w:t>
      </w:r>
      <w:r w:rsidR="11069133">
        <w:t xml:space="preserve">ontracting </w:t>
      </w:r>
      <w:r w:rsidR="28DA9F1C">
        <w:t>a</w:t>
      </w:r>
      <w:r w:rsidR="11069133">
        <w:t>uthority</w:t>
      </w:r>
      <w:r w:rsidR="7B0B2AC1">
        <w:t xml:space="preserve"> can be confident will comply with</w:t>
      </w:r>
      <w:r w:rsidR="11069133">
        <w:t xml:space="preserve"> its objectives and priorities</w:t>
      </w:r>
      <w:r w:rsidR="09D4574F">
        <w:t>.</w:t>
      </w:r>
      <w:r w:rsidR="11069133">
        <w:t xml:space="preserve"> </w:t>
      </w:r>
      <w:r>
        <w:t xml:space="preserve">They cover the relevance of the action, its consistency with the objectives of the </w:t>
      </w:r>
      <w:r w:rsidR="5C3A658E">
        <w:t>c</w:t>
      </w:r>
      <w:r w:rsidR="7BA9CC47">
        <w:t xml:space="preserve">all for </w:t>
      </w:r>
      <w:r w:rsidR="5C3A658E">
        <w:t>p</w:t>
      </w:r>
      <w:r w:rsidR="7BA9CC47">
        <w:t>roposals</w:t>
      </w:r>
      <w:r>
        <w:t>, quality, expected impact, sustainability and cost-effectiveness.</w:t>
      </w:r>
    </w:p>
    <w:p w14:paraId="54809883" w14:textId="77777777" w:rsidR="00ED5802" w:rsidRPr="00807DAF" w:rsidRDefault="00ED5802" w:rsidP="00217129">
      <w:pPr>
        <w:spacing w:after="120" w:line="240" w:lineRule="atLeast"/>
        <w:ind w:left="851"/>
        <w:rPr>
          <w:i/>
        </w:rPr>
      </w:pPr>
      <w:r w:rsidRPr="00807DAF">
        <w:rPr>
          <w:i/>
        </w:rPr>
        <w:t>Scoring:</w:t>
      </w:r>
    </w:p>
    <w:p w14:paraId="6467B00E" w14:textId="77777777" w:rsidR="00ED5802" w:rsidRPr="00807DAF" w:rsidRDefault="00ED5802" w:rsidP="00217129">
      <w:pPr>
        <w:spacing w:after="240" w:line="240" w:lineRule="atLeast"/>
        <w:ind w:left="851"/>
      </w:pPr>
      <w:r w:rsidRPr="00807DAF">
        <w:t xml:space="preserve">The evaluation </w:t>
      </w:r>
      <w:r w:rsidR="00613863" w:rsidRPr="00807DAF">
        <w:t xml:space="preserve">grid is </w:t>
      </w:r>
      <w:r w:rsidRPr="00807DAF">
        <w:t xml:space="preserve">divided into </w:t>
      </w:r>
      <w:r w:rsidR="00853E40">
        <w:t>S</w:t>
      </w:r>
      <w:r w:rsidRPr="00807DAF">
        <w:t xml:space="preserve">ections and subsections. </w:t>
      </w:r>
      <w:r w:rsidR="007017C5" w:rsidRPr="00807DAF">
        <w:t xml:space="preserve">Each subsection </w:t>
      </w:r>
      <w:r w:rsidRPr="00807DAF">
        <w:t xml:space="preserve">will be given a score between 1 and 5 </w:t>
      </w:r>
      <w:r w:rsidR="006F44FB" w:rsidRPr="00807DAF">
        <w:t>as</w:t>
      </w:r>
      <w:r w:rsidRPr="00807DAF">
        <w:t xml:space="preserve"> follow</w:t>
      </w:r>
      <w:r w:rsidR="006F44FB" w:rsidRPr="00807DAF">
        <w:t>s</w:t>
      </w:r>
      <w:r w:rsidRPr="00807DAF">
        <w:t xml:space="preserve">: 1 = very poor; 2 = poor; 3 = adequate; 4 = good; 5 = very good. </w:t>
      </w:r>
    </w:p>
    <w:p w14:paraId="78D9FA73" w14:textId="61917806" w:rsidR="0007408E" w:rsidRPr="00807DAF" w:rsidRDefault="0007408E" w:rsidP="00217129">
      <w:pPr>
        <w:spacing w:after="120" w:line="240" w:lineRule="atLeast"/>
        <w:ind w:left="851"/>
        <w:rPr>
          <w:b/>
        </w:rPr>
      </w:pPr>
      <w:r w:rsidRPr="00807DAF">
        <w:rPr>
          <w:b/>
        </w:rPr>
        <w:t xml:space="preserve">Evaluation </w:t>
      </w:r>
      <w:r w:rsidR="00A11755">
        <w:rPr>
          <w:b/>
        </w:rPr>
        <w:t>g</w:t>
      </w:r>
      <w:r w:rsidRPr="00807DAF">
        <w:rPr>
          <w:b/>
        </w:rPr>
        <w:t>rid</w:t>
      </w:r>
    </w:p>
    <w:tbl>
      <w:tblPr>
        <w:tblW w:w="94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1"/>
        <w:gridCol w:w="1275"/>
      </w:tblGrid>
      <w:tr w:rsidR="00682B40" w:rsidRPr="00807DAF" w14:paraId="1CA931E6" w14:textId="77777777" w:rsidTr="023E237C">
        <w:tc>
          <w:tcPr>
            <w:tcW w:w="8221" w:type="dxa"/>
            <w:vAlign w:val="center"/>
          </w:tcPr>
          <w:p w14:paraId="5D6A0729" w14:textId="77777777" w:rsidR="00682B40" w:rsidRPr="00807DAF" w:rsidRDefault="00682B40" w:rsidP="00217129">
            <w:pPr>
              <w:spacing w:after="120" w:line="240" w:lineRule="atLeast"/>
              <w:rPr>
                <w:b/>
                <w:szCs w:val="22"/>
              </w:rPr>
            </w:pPr>
            <w:r w:rsidRPr="00807DAF">
              <w:rPr>
                <w:b/>
                <w:szCs w:val="22"/>
              </w:rPr>
              <w:t>Section</w:t>
            </w:r>
          </w:p>
        </w:tc>
        <w:tc>
          <w:tcPr>
            <w:tcW w:w="1275" w:type="dxa"/>
            <w:vAlign w:val="center"/>
          </w:tcPr>
          <w:p w14:paraId="47A193A0" w14:textId="77777777" w:rsidR="00682B40" w:rsidRPr="00807DAF" w:rsidRDefault="00281295" w:rsidP="00217129">
            <w:pPr>
              <w:spacing w:after="120" w:line="240" w:lineRule="atLeast"/>
              <w:jc w:val="center"/>
              <w:rPr>
                <w:b/>
                <w:szCs w:val="22"/>
              </w:rPr>
            </w:pPr>
            <w:r w:rsidRPr="00807DAF">
              <w:rPr>
                <w:b/>
                <w:szCs w:val="22"/>
              </w:rPr>
              <w:t>Maximum Score</w:t>
            </w:r>
          </w:p>
        </w:tc>
      </w:tr>
      <w:tr w:rsidR="004B4447" w:rsidRPr="00807DAF" w14:paraId="3A0F71E4" w14:textId="77777777" w:rsidTr="023E237C">
        <w:tc>
          <w:tcPr>
            <w:tcW w:w="8221" w:type="dxa"/>
            <w:shd w:val="clear" w:color="auto" w:fill="FFFFFF" w:themeFill="background1"/>
            <w:vAlign w:val="center"/>
          </w:tcPr>
          <w:p w14:paraId="21EC170E" w14:textId="24B6794A" w:rsidR="004B4447" w:rsidRPr="00807DAF" w:rsidRDefault="004B4447" w:rsidP="00217129">
            <w:pPr>
              <w:spacing w:after="120" w:line="240" w:lineRule="atLeast"/>
              <w:ind w:left="284" w:hanging="284"/>
              <w:rPr>
                <w:szCs w:val="22"/>
              </w:rPr>
            </w:pPr>
            <w:r w:rsidRPr="00807DAF">
              <w:rPr>
                <w:b/>
                <w:szCs w:val="22"/>
              </w:rPr>
              <w:t>1.</w:t>
            </w:r>
            <w:r w:rsidR="007E2821">
              <w:rPr>
                <w:b/>
                <w:szCs w:val="22"/>
              </w:rPr>
              <w:tab/>
            </w:r>
            <w:r w:rsidRPr="00807DAF">
              <w:rPr>
                <w:b/>
                <w:szCs w:val="22"/>
              </w:rPr>
              <w:t>Financial and operational capacity</w:t>
            </w:r>
          </w:p>
        </w:tc>
        <w:tc>
          <w:tcPr>
            <w:tcW w:w="1275" w:type="dxa"/>
            <w:shd w:val="clear" w:color="auto" w:fill="FFFFFF" w:themeFill="background1"/>
            <w:vAlign w:val="center"/>
          </w:tcPr>
          <w:p w14:paraId="793D2709" w14:textId="77777777" w:rsidR="004B4447" w:rsidRPr="00807DAF" w:rsidRDefault="00281295" w:rsidP="00217129">
            <w:pPr>
              <w:spacing w:after="120" w:line="240" w:lineRule="atLeast"/>
              <w:jc w:val="center"/>
              <w:rPr>
                <w:b/>
                <w:szCs w:val="22"/>
              </w:rPr>
            </w:pPr>
            <w:r w:rsidRPr="00807DAF">
              <w:rPr>
                <w:b/>
                <w:szCs w:val="22"/>
              </w:rPr>
              <w:t>20</w:t>
            </w:r>
          </w:p>
        </w:tc>
      </w:tr>
      <w:tr w:rsidR="004B4447" w:rsidRPr="00807DAF" w14:paraId="300D11B8" w14:textId="77777777" w:rsidTr="023E237C">
        <w:tc>
          <w:tcPr>
            <w:tcW w:w="8221" w:type="dxa"/>
          </w:tcPr>
          <w:p w14:paraId="7D9107C6" w14:textId="77777777" w:rsidR="004B4447" w:rsidRPr="00807DAF" w:rsidRDefault="004B4447" w:rsidP="00217129">
            <w:pPr>
              <w:spacing w:after="120" w:line="240" w:lineRule="atLeast"/>
              <w:ind w:left="425" w:hanging="425"/>
              <w:rPr>
                <w:szCs w:val="22"/>
              </w:rPr>
            </w:pPr>
            <w:r w:rsidRPr="00807DAF">
              <w:rPr>
                <w:szCs w:val="22"/>
              </w:rPr>
              <w:t>1.1</w:t>
            </w:r>
            <w:r w:rsidR="00810C9F">
              <w:rPr>
                <w:szCs w:val="22"/>
              </w:rPr>
              <w:tab/>
            </w:r>
            <w:r w:rsidRPr="00807DAF">
              <w:rPr>
                <w:szCs w:val="22"/>
              </w:rPr>
              <w:t>Do the applicant</w:t>
            </w:r>
            <w:r w:rsidR="000852E9" w:rsidRPr="00807DAF">
              <w:rPr>
                <w:szCs w:val="22"/>
              </w:rPr>
              <w:t>s</w:t>
            </w:r>
            <w:r w:rsidRPr="00807DAF">
              <w:rPr>
                <w:szCs w:val="22"/>
              </w:rPr>
              <w:t xml:space="preserve"> and, if applicable, </w:t>
            </w:r>
            <w:r w:rsidR="00FA1338" w:rsidRPr="00807DAF">
              <w:rPr>
                <w:szCs w:val="22"/>
              </w:rPr>
              <w:t xml:space="preserve">their </w:t>
            </w:r>
            <w:r w:rsidR="000852E9" w:rsidRPr="00807DAF">
              <w:rPr>
                <w:szCs w:val="22"/>
              </w:rPr>
              <w:t>affiliated entity(</w:t>
            </w:r>
            <w:proofErr w:type="spellStart"/>
            <w:r w:rsidR="000852E9" w:rsidRPr="00807DAF">
              <w:rPr>
                <w:szCs w:val="22"/>
              </w:rPr>
              <w:t>ies</w:t>
            </w:r>
            <w:proofErr w:type="spellEnd"/>
            <w:r w:rsidR="000852E9" w:rsidRPr="00807DAF">
              <w:rPr>
                <w:szCs w:val="22"/>
              </w:rPr>
              <w:t xml:space="preserve">) </w:t>
            </w:r>
            <w:proofErr w:type="gramStart"/>
            <w:r w:rsidRPr="00807DAF">
              <w:rPr>
                <w:szCs w:val="22"/>
              </w:rPr>
              <w:t>have</w:t>
            </w:r>
            <w:proofErr w:type="gramEnd"/>
            <w:r w:rsidRPr="00807DAF">
              <w:rPr>
                <w:szCs w:val="22"/>
              </w:rPr>
              <w:t xml:space="preserve"> sufficient</w:t>
            </w:r>
            <w:r w:rsidR="00810C9F">
              <w:rPr>
                <w:szCs w:val="22"/>
              </w:rPr>
              <w:t xml:space="preserve"> in-house</w:t>
            </w:r>
            <w:r w:rsidRPr="00807DAF">
              <w:rPr>
                <w:szCs w:val="22"/>
              </w:rPr>
              <w:t xml:space="preserve"> experience of project</w:t>
            </w:r>
            <w:r w:rsidRPr="00807DAF">
              <w:rPr>
                <w:b/>
                <w:szCs w:val="22"/>
              </w:rPr>
              <w:t xml:space="preserve"> </w:t>
            </w:r>
            <w:r w:rsidRPr="00807DAF">
              <w:rPr>
                <w:szCs w:val="22"/>
              </w:rPr>
              <w:t xml:space="preserve">management? </w:t>
            </w:r>
          </w:p>
        </w:tc>
        <w:tc>
          <w:tcPr>
            <w:tcW w:w="1275" w:type="dxa"/>
          </w:tcPr>
          <w:p w14:paraId="3FE42FDD" w14:textId="77777777" w:rsidR="004B4447" w:rsidRPr="00807DAF" w:rsidRDefault="00281295" w:rsidP="00217129">
            <w:pPr>
              <w:spacing w:after="120" w:line="240" w:lineRule="atLeast"/>
              <w:jc w:val="center"/>
              <w:rPr>
                <w:szCs w:val="22"/>
              </w:rPr>
            </w:pPr>
            <w:r w:rsidRPr="00807DAF">
              <w:rPr>
                <w:szCs w:val="22"/>
              </w:rPr>
              <w:t>5</w:t>
            </w:r>
          </w:p>
        </w:tc>
      </w:tr>
      <w:tr w:rsidR="004B4447" w:rsidRPr="00807DAF" w14:paraId="44BB0512" w14:textId="77777777" w:rsidTr="023E237C">
        <w:tc>
          <w:tcPr>
            <w:tcW w:w="8221" w:type="dxa"/>
          </w:tcPr>
          <w:p w14:paraId="006D90EC" w14:textId="77777777" w:rsidR="004B4447" w:rsidRPr="00807DAF" w:rsidRDefault="004B4447" w:rsidP="00217129">
            <w:pPr>
              <w:spacing w:after="120" w:line="240" w:lineRule="atLeast"/>
              <w:ind w:left="425" w:hanging="425"/>
              <w:rPr>
                <w:szCs w:val="22"/>
              </w:rPr>
            </w:pPr>
            <w:r w:rsidRPr="00807DAF">
              <w:rPr>
                <w:szCs w:val="22"/>
              </w:rPr>
              <w:t>1.2</w:t>
            </w:r>
            <w:r w:rsidR="00810C9F">
              <w:rPr>
                <w:szCs w:val="22"/>
              </w:rPr>
              <w:tab/>
            </w:r>
            <w:r w:rsidRPr="00807DAF">
              <w:rPr>
                <w:szCs w:val="22"/>
              </w:rPr>
              <w:t>Do the applicant</w:t>
            </w:r>
            <w:r w:rsidR="000852E9" w:rsidRPr="00807DAF">
              <w:rPr>
                <w:szCs w:val="22"/>
              </w:rPr>
              <w:t>s</w:t>
            </w:r>
            <w:r w:rsidRPr="00807DAF">
              <w:rPr>
                <w:szCs w:val="22"/>
              </w:rPr>
              <w:t xml:space="preserve"> and, if applicable</w:t>
            </w:r>
            <w:r w:rsidR="006F44FB" w:rsidRPr="00807DAF">
              <w:rPr>
                <w:szCs w:val="22"/>
              </w:rPr>
              <w:t>,</w:t>
            </w:r>
            <w:r w:rsidRPr="00807DAF">
              <w:rPr>
                <w:szCs w:val="22"/>
              </w:rPr>
              <w:t xml:space="preserve"> </w:t>
            </w:r>
            <w:r w:rsidR="00FA1338" w:rsidRPr="00807DAF">
              <w:rPr>
                <w:szCs w:val="22"/>
              </w:rPr>
              <w:t xml:space="preserve">their </w:t>
            </w:r>
            <w:r w:rsidR="000C1624" w:rsidRPr="00807DAF">
              <w:rPr>
                <w:szCs w:val="22"/>
              </w:rPr>
              <w:t xml:space="preserve">affiliated </w:t>
            </w:r>
            <w:r w:rsidR="000852E9" w:rsidRPr="00807DAF">
              <w:rPr>
                <w:szCs w:val="22"/>
              </w:rPr>
              <w:t>entity(</w:t>
            </w:r>
            <w:proofErr w:type="spellStart"/>
            <w:r w:rsidR="000852E9" w:rsidRPr="00807DAF">
              <w:rPr>
                <w:szCs w:val="22"/>
              </w:rPr>
              <w:t>ies</w:t>
            </w:r>
            <w:proofErr w:type="spellEnd"/>
            <w:r w:rsidR="000852E9" w:rsidRPr="00807DAF">
              <w:rPr>
                <w:szCs w:val="22"/>
              </w:rPr>
              <w:t xml:space="preserve">) </w:t>
            </w:r>
            <w:proofErr w:type="gramStart"/>
            <w:r w:rsidRPr="00807DAF">
              <w:rPr>
                <w:szCs w:val="22"/>
              </w:rPr>
              <w:t>have</w:t>
            </w:r>
            <w:proofErr w:type="gramEnd"/>
            <w:r w:rsidRPr="00807DAF">
              <w:rPr>
                <w:szCs w:val="22"/>
              </w:rPr>
              <w:t xml:space="preserve"> sufficient</w:t>
            </w:r>
            <w:r w:rsidR="00810C9F">
              <w:rPr>
                <w:szCs w:val="22"/>
              </w:rPr>
              <w:t xml:space="preserve"> in-house</w:t>
            </w:r>
            <w:r w:rsidRPr="00807DAF">
              <w:rPr>
                <w:szCs w:val="22"/>
              </w:rPr>
              <w:t xml:space="preserve"> technical expertise? (</w:t>
            </w:r>
            <w:proofErr w:type="gramStart"/>
            <w:r w:rsidR="006F44FB" w:rsidRPr="00807DAF">
              <w:rPr>
                <w:szCs w:val="22"/>
              </w:rPr>
              <w:t>especially</w:t>
            </w:r>
            <w:proofErr w:type="gramEnd"/>
            <w:r w:rsidR="006F44FB" w:rsidRPr="00807DAF">
              <w:rPr>
                <w:szCs w:val="22"/>
              </w:rPr>
              <w:t xml:space="preserve"> </w:t>
            </w:r>
            <w:r w:rsidRPr="00807DAF">
              <w:rPr>
                <w:szCs w:val="22"/>
              </w:rPr>
              <w:t>knowledge of the issues to be addressed)</w:t>
            </w:r>
          </w:p>
        </w:tc>
        <w:tc>
          <w:tcPr>
            <w:tcW w:w="1275" w:type="dxa"/>
          </w:tcPr>
          <w:p w14:paraId="065D4F62" w14:textId="77777777" w:rsidR="004B4447" w:rsidRPr="00807DAF" w:rsidRDefault="00281295" w:rsidP="00217129">
            <w:pPr>
              <w:spacing w:after="120" w:line="240" w:lineRule="atLeast"/>
              <w:jc w:val="center"/>
              <w:rPr>
                <w:szCs w:val="22"/>
              </w:rPr>
            </w:pPr>
            <w:r w:rsidRPr="00807DAF">
              <w:rPr>
                <w:szCs w:val="22"/>
              </w:rPr>
              <w:t>5</w:t>
            </w:r>
          </w:p>
        </w:tc>
      </w:tr>
      <w:tr w:rsidR="004B4447" w:rsidRPr="00807DAF" w14:paraId="253A2986" w14:textId="77777777" w:rsidTr="023E237C">
        <w:tc>
          <w:tcPr>
            <w:tcW w:w="8221" w:type="dxa"/>
            <w:tcBorders>
              <w:bottom w:val="nil"/>
            </w:tcBorders>
          </w:tcPr>
          <w:p w14:paraId="55BE57CA" w14:textId="77777777" w:rsidR="004B4447" w:rsidRPr="00807DAF" w:rsidRDefault="004B4447" w:rsidP="00217129">
            <w:pPr>
              <w:spacing w:after="120" w:line="240" w:lineRule="atLeast"/>
              <w:ind w:left="425" w:hanging="425"/>
              <w:jc w:val="left"/>
              <w:rPr>
                <w:szCs w:val="22"/>
              </w:rPr>
            </w:pPr>
            <w:r w:rsidRPr="00807DAF">
              <w:rPr>
                <w:szCs w:val="22"/>
              </w:rPr>
              <w:t>1.3</w:t>
            </w:r>
            <w:r w:rsidR="00810C9F">
              <w:rPr>
                <w:szCs w:val="22"/>
              </w:rPr>
              <w:tab/>
            </w:r>
            <w:r w:rsidRPr="00807DAF">
              <w:rPr>
                <w:szCs w:val="22"/>
              </w:rPr>
              <w:t>Do the applicant</w:t>
            </w:r>
            <w:r w:rsidR="000852E9" w:rsidRPr="00807DAF">
              <w:rPr>
                <w:szCs w:val="22"/>
              </w:rPr>
              <w:t>s</w:t>
            </w:r>
            <w:r w:rsidRPr="00807DAF">
              <w:rPr>
                <w:szCs w:val="22"/>
              </w:rPr>
              <w:t xml:space="preserve"> and, if applicable, </w:t>
            </w:r>
            <w:r w:rsidR="00FA1338" w:rsidRPr="00807DAF">
              <w:rPr>
                <w:szCs w:val="22"/>
              </w:rPr>
              <w:t xml:space="preserve">their </w:t>
            </w:r>
            <w:r w:rsidR="000852E9" w:rsidRPr="00807DAF">
              <w:rPr>
                <w:szCs w:val="22"/>
              </w:rPr>
              <w:t>affiliated entity(</w:t>
            </w:r>
            <w:proofErr w:type="spellStart"/>
            <w:r w:rsidR="000852E9" w:rsidRPr="00807DAF">
              <w:rPr>
                <w:szCs w:val="22"/>
              </w:rPr>
              <w:t>ies</w:t>
            </w:r>
            <w:proofErr w:type="spellEnd"/>
            <w:r w:rsidR="000852E9" w:rsidRPr="00807DAF">
              <w:rPr>
                <w:szCs w:val="22"/>
              </w:rPr>
              <w:t xml:space="preserve">) </w:t>
            </w:r>
            <w:proofErr w:type="gramStart"/>
            <w:r w:rsidRPr="00807DAF">
              <w:rPr>
                <w:szCs w:val="22"/>
              </w:rPr>
              <w:t>have</w:t>
            </w:r>
            <w:proofErr w:type="gramEnd"/>
            <w:r w:rsidRPr="00807DAF">
              <w:rPr>
                <w:szCs w:val="22"/>
              </w:rPr>
              <w:t xml:space="preserve"> sufficient</w:t>
            </w:r>
            <w:r w:rsidR="00810C9F">
              <w:rPr>
                <w:szCs w:val="22"/>
              </w:rPr>
              <w:t xml:space="preserve"> in-house</w:t>
            </w:r>
            <w:r w:rsidRPr="00807DAF">
              <w:rPr>
                <w:szCs w:val="22"/>
              </w:rPr>
              <w:t xml:space="preserve"> management capacity? (</w:t>
            </w:r>
            <w:r w:rsidR="00407D7F" w:rsidRPr="00807DAF">
              <w:rPr>
                <w:szCs w:val="22"/>
              </w:rPr>
              <w:t>I</w:t>
            </w:r>
            <w:r w:rsidRPr="00807DAF">
              <w:rPr>
                <w:szCs w:val="22"/>
              </w:rPr>
              <w:t>ncluding staff, equipment and ability to handle the budget for the action)?</w:t>
            </w:r>
          </w:p>
        </w:tc>
        <w:tc>
          <w:tcPr>
            <w:tcW w:w="1275" w:type="dxa"/>
            <w:tcBorders>
              <w:bottom w:val="nil"/>
            </w:tcBorders>
          </w:tcPr>
          <w:p w14:paraId="023ACF95" w14:textId="77777777" w:rsidR="004B4447" w:rsidRPr="00807DAF" w:rsidRDefault="00281295" w:rsidP="00217129">
            <w:pPr>
              <w:spacing w:after="120" w:line="240" w:lineRule="atLeast"/>
              <w:jc w:val="center"/>
              <w:rPr>
                <w:szCs w:val="22"/>
              </w:rPr>
            </w:pPr>
            <w:r w:rsidRPr="00807DAF">
              <w:rPr>
                <w:szCs w:val="22"/>
              </w:rPr>
              <w:t>5</w:t>
            </w:r>
          </w:p>
        </w:tc>
      </w:tr>
      <w:tr w:rsidR="004B4447" w:rsidRPr="00807DAF" w14:paraId="335582B2" w14:textId="77777777" w:rsidTr="023E237C">
        <w:tc>
          <w:tcPr>
            <w:tcW w:w="8221" w:type="dxa"/>
            <w:tcBorders>
              <w:bottom w:val="single" w:sz="4" w:space="0" w:color="auto"/>
            </w:tcBorders>
          </w:tcPr>
          <w:p w14:paraId="4357BB78" w14:textId="77777777" w:rsidR="004B4447" w:rsidRPr="00807DAF" w:rsidRDefault="004B4447" w:rsidP="00217129">
            <w:pPr>
              <w:spacing w:after="120" w:line="240" w:lineRule="atLeast"/>
              <w:ind w:left="425" w:hanging="425"/>
              <w:rPr>
                <w:szCs w:val="22"/>
              </w:rPr>
            </w:pPr>
            <w:r w:rsidRPr="00807DAF">
              <w:rPr>
                <w:szCs w:val="22"/>
              </w:rPr>
              <w:t>1.4</w:t>
            </w:r>
            <w:r w:rsidR="00810C9F">
              <w:rPr>
                <w:szCs w:val="22"/>
              </w:rPr>
              <w:tab/>
            </w:r>
            <w:r w:rsidRPr="00807DAF">
              <w:rPr>
                <w:szCs w:val="22"/>
              </w:rPr>
              <w:t>Do</w:t>
            </w:r>
            <w:r w:rsidR="00E94856" w:rsidRPr="00807DAF">
              <w:rPr>
                <w:szCs w:val="22"/>
              </w:rPr>
              <w:t>es</w:t>
            </w:r>
            <w:r w:rsidRPr="00807DAF">
              <w:rPr>
                <w:szCs w:val="22"/>
              </w:rPr>
              <w:t xml:space="preserve"> the </w:t>
            </w:r>
            <w:r w:rsidR="004044E0" w:rsidRPr="00807DAF">
              <w:rPr>
                <w:szCs w:val="22"/>
              </w:rPr>
              <w:t xml:space="preserve">lead </w:t>
            </w:r>
            <w:r w:rsidRPr="00807DAF">
              <w:rPr>
                <w:szCs w:val="22"/>
              </w:rPr>
              <w:t>applicant have stable and sufficient sources of finance?</w:t>
            </w:r>
          </w:p>
        </w:tc>
        <w:tc>
          <w:tcPr>
            <w:tcW w:w="1275" w:type="dxa"/>
            <w:tcBorders>
              <w:bottom w:val="single" w:sz="4" w:space="0" w:color="auto"/>
            </w:tcBorders>
          </w:tcPr>
          <w:p w14:paraId="17BFC782" w14:textId="77777777" w:rsidR="004B4447" w:rsidRPr="00807DAF" w:rsidRDefault="00281295" w:rsidP="00217129">
            <w:pPr>
              <w:spacing w:after="120" w:line="240" w:lineRule="atLeast"/>
              <w:jc w:val="center"/>
              <w:rPr>
                <w:szCs w:val="22"/>
              </w:rPr>
            </w:pPr>
            <w:r w:rsidRPr="00807DAF">
              <w:rPr>
                <w:szCs w:val="22"/>
              </w:rPr>
              <w:t>5</w:t>
            </w:r>
          </w:p>
        </w:tc>
      </w:tr>
      <w:tr w:rsidR="00682B40" w:rsidRPr="00807DAF" w14:paraId="690ED485" w14:textId="77777777" w:rsidTr="023E237C">
        <w:tc>
          <w:tcPr>
            <w:tcW w:w="8221" w:type="dxa"/>
            <w:tcBorders>
              <w:bottom w:val="single" w:sz="4" w:space="0" w:color="auto"/>
            </w:tcBorders>
            <w:shd w:val="clear" w:color="auto" w:fill="FFFFFF" w:themeFill="background1"/>
          </w:tcPr>
          <w:p w14:paraId="7283B08A" w14:textId="0757D012" w:rsidR="00682B40" w:rsidRPr="00807DAF" w:rsidRDefault="00682B40" w:rsidP="00217129">
            <w:pPr>
              <w:spacing w:after="120" w:line="240" w:lineRule="atLeast"/>
              <w:ind w:left="284" w:hanging="284"/>
              <w:rPr>
                <w:szCs w:val="22"/>
              </w:rPr>
            </w:pPr>
            <w:r w:rsidRPr="00807DAF">
              <w:rPr>
                <w:b/>
                <w:szCs w:val="22"/>
              </w:rPr>
              <w:t>2.</w:t>
            </w:r>
            <w:r w:rsidR="007E2821">
              <w:rPr>
                <w:b/>
                <w:szCs w:val="22"/>
              </w:rPr>
              <w:tab/>
            </w:r>
            <w:r w:rsidRPr="00807DAF">
              <w:rPr>
                <w:b/>
                <w:szCs w:val="22"/>
              </w:rPr>
              <w:t>Relevance</w:t>
            </w:r>
          </w:p>
        </w:tc>
        <w:tc>
          <w:tcPr>
            <w:tcW w:w="1275" w:type="dxa"/>
            <w:tcBorders>
              <w:bottom w:val="single" w:sz="4" w:space="0" w:color="auto"/>
            </w:tcBorders>
            <w:shd w:val="clear" w:color="auto" w:fill="FFFFFF" w:themeFill="background1"/>
            <w:vAlign w:val="center"/>
          </w:tcPr>
          <w:p w14:paraId="4118A215" w14:textId="77777777" w:rsidR="00682B40" w:rsidRPr="00807DAF" w:rsidRDefault="00810C9F" w:rsidP="00217129">
            <w:pPr>
              <w:spacing w:after="120" w:line="240" w:lineRule="atLeast"/>
              <w:jc w:val="center"/>
              <w:rPr>
                <w:b/>
                <w:szCs w:val="22"/>
              </w:rPr>
            </w:pPr>
            <w:r>
              <w:rPr>
                <w:b/>
                <w:szCs w:val="22"/>
              </w:rPr>
              <w:t>20</w:t>
            </w:r>
          </w:p>
        </w:tc>
      </w:tr>
      <w:tr w:rsidR="00682B40" w:rsidRPr="00807DAF" w14:paraId="01988DA4" w14:textId="77777777" w:rsidTr="023E237C">
        <w:tc>
          <w:tcPr>
            <w:tcW w:w="8221" w:type="dxa"/>
            <w:shd w:val="clear" w:color="auto" w:fill="FFFFFF" w:themeFill="background1"/>
          </w:tcPr>
          <w:p w14:paraId="78FBEACC" w14:textId="77777777" w:rsidR="00682B40" w:rsidRPr="00807DAF" w:rsidRDefault="00682B40" w:rsidP="00217129">
            <w:pPr>
              <w:spacing w:after="120" w:line="240" w:lineRule="atLeast"/>
              <w:rPr>
                <w:i/>
                <w:szCs w:val="22"/>
              </w:rPr>
            </w:pPr>
            <w:r w:rsidRPr="00807DAF">
              <w:rPr>
                <w:i/>
                <w:szCs w:val="22"/>
              </w:rPr>
              <w:t>Score transferred from</w:t>
            </w:r>
            <w:r w:rsidR="00E120C3" w:rsidRPr="00807DAF">
              <w:rPr>
                <w:i/>
                <w:szCs w:val="22"/>
              </w:rPr>
              <w:t xml:space="preserve"> the</w:t>
            </w:r>
            <w:r w:rsidRPr="00807DAF">
              <w:rPr>
                <w:i/>
                <w:szCs w:val="22"/>
              </w:rPr>
              <w:t xml:space="preserve"> C</w:t>
            </w:r>
            <w:r w:rsidR="00E120C3" w:rsidRPr="00807DAF">
              <w:rPr>
                <w:i/>
                <w:szCs w:val="22"/>
              </w:rPr>
              <w:t xml:space="preserve">oncept </w:t>
            </w:r>
            <w:r w:rsidRPr="00807DAF">
              <w:rPr>
                <w:i/>
                <w:szCs w:val="22"/>
              </w:rPr>
              <w:t>N</w:t>
            </w:r>
            <w:r w:rsidR="00E120C3" w:rsidRPr="00807DAF">
              <w:rPr>
                <w:i/>
                <w:szCs w:val="22"/>
              </w:rPr>
              <w:t>ote</w:t>
            </w:r>
            <w:r w:rsidRPr="00807DAF">
              <w:rPr>
                <w:i/>
                <w:szCs w:val="22"/>
              </w:rPr>
              <w:t xml:space="preserve"> evaluation</w:t>
            </w:r>
          </w:p>
        </w:tc>
        <w:tc>
          <w:tcPr>
            <w:tcW w:w="1275" w:type="dxa"/>
            <w:shd w:val="clear" w:color="auto" w:fill="FFFFFF" w:themeFill="background1"/>
            <w:vAlign w:val="center"/>
          </w:tcPr>
          <w:p w14:paraId="736B974E" w14:textId="77777777" w:rsidR="00682B40" w:rsidRPr="00807DAF" w:rsidRDefault="00682B40" w:rsidP="00217129">
            <w:pPr>
              <w:spacing w:after="120" w:line="240" w:lineRule="atLeast"/>
              <w:jc w:val="center"/>
              <w:rPr>
                <w:b/>
                <w:szCs w:val="22"/>
              </w:rPr>
            </w:pPr>
          </w:p>
        </w:tc>
      </w:tr>
      <w:tr w:rsidR="00682B40" w:rsidRPr="00807DAF" w14:paraId="50890054" w14:textId="77777777" w:rsidTr="023E237C">
        <w:tc>
          <w:tcPr>
            <w:tcW w:w="8221" w:type="dxa"/>
            <w:shd w:val="clear" w:color="auto" w:fill="FFFFFF" w:themeFill="background1"/>
            <w:vAlign w:val="center"/>
          </w:tcPr>
          <w:p w14:paraId="547E7B42" w14:textId="4ED60141" w:rsidR="00682B40" w:rsidRPr="00807DAF" w:rsidRDefault="00682B40" w:rsidP="00217129">
            <w:pPr>
              <w:spacing w:after="120" w:line="240" w:lineRule="atLeast"/>
              <w:ind w:left="284" w:hanging="284"/>
              <w:rPr>
                <w:szCs w:val="22"/>
              </w:rPr>
            </w:pPr>
            <w:r w:rsidRPr="00807DAF">
              <w:rPr>
                <w:b/>
                <w:szCs w:val="22"/>
              </w:rPr>
              <w:t>3.</w:t>
            </w:r>
            <w:r w:rsidR="007E2821">
              <w:rPr>
                <w:b/>
                <w:szCs w:val="22"/>
              </w:rPr>
              <w:tab/>
            </w:r>
            <w:r w:rsidR="00810C9F">
              <w:rPr>
                <w:b/>
                <w:szCs w:val="22"/>
              </w:rPr>
              <w:t>Design</w:t>
            </w:r>
            <w:r w:rsidRPr="00807DAF">
              <w:rPr>
                <w:b/>
                <w:szCs w:val="22"/>
              </w:rPr>
              <w:t xml:space="preserve"> of the action</w:t>
            </w:r>
          </w:p>
        </w:tc>
        <w:tc>
          <w:tcPr>
            <w:tcW w:w="1275" w:type="dxa"/>
            <w:shd w:val="clear" w:color="auto" w:fill="FFFFFF" w:themeFill="background1"/>
            <w:vAlign w:val="center"/>
          </w:tcPr>
          <w:p w14:paraId="134B730A" w14:textId="77777777" w:rsidR="00682B40" w:rsidRPr="00807DAF" w:rsidRDefault="00810C9F" w:rsidP="00217129">
            <w:pPr>
              <w:spacing w:after="120" w:line="240" w:lineRule="atLeast"/>
              <w:jc w:val="center"/>
              <w:rPr>
                <w:b/>
                <w:szCs w:val="22"/>
              </w:rPr>
            </w:pPr>
            <w:r>
              <w:rPr>
                <w:b/>
                <w:szCs w:val="22"/>
              </w:rPr>
              <w:t>15</w:t>
            </w:r>
          </w:p>
        </w:tc>
      </w:tr>
      <w:tr w:rsidR="00682B40" w:rsidRPr="00807DAF" w14:paraId="7311FEF9" w14:textId="77777777" w:rsidTr="023E237C">
        <w:tc>
          <w:tcPr>
            <w:tcW w:w="8221" w:type="dxa"/>
          </w:tcPr>
          <w:p w14:paraId="32DE6B1C" w14:textId="70B1B59C" w:rsidR="00682B40" w:rsidRPr="00807DAF" w:rsidRDefault="00682B40" w:rsidP="00217129">
            <w:pPr>
              <w:spacing w:after="120" w:line="240" w:lineRule="atLeast"/>
              <w:ind w:left="425" w:hanging="425"/>
              <w:rPr>
                <w:szCs w:val="22"/>
              </w:rPr>
            </w:pPr>
            <w:r w:rsidRPr="00807DAF">
              <w:rPr>
                <w:szCs w:val="22"/>
              </w:rPr>
              <w:t>3.1</w:t>
            </w:r>
            <w:r w:rsidR="00810C9F">
              <w:rPr>
                <w:szCs w:val="22"/>
              </w:rPr>
              <w:tab/>
            </w:r>
            <w:r w:rsidR="006F40B5" w:rsidRPr="006B38DF">
              <w:rPr>
                <w:b/>
                <w:bCs/>
                <w:szCs w:val="22"/>
              </w:rPr>
              <w:t>Intervention logic</w:t>
            </w:r>
            <w:r w:rsidR="006F40B5">
              <w:rPr>
                <w:szCs w:val="22"/>
              </w:rPr>
              <w:t>:</w:t>
            </w:r>
            <w:r w:rsidR="006F40B5" w:rsidRPr="00194E5E">
              <w:rPr>
                <w:szCs w:val="22"/>
              </w:rPr>
              <w:t xml:space="preserve"> Does the proposal indicate the expected results (outputs/outcomes/impacts) to be achieved by the action? Does the design of the </w:t>
            </w:r>
            <w:r w:rsidR="006F40B5" w:rsidRPr="00194E5E">
              <w:rPr>
                <w:szCs w:val="22"/>
              </w:rPr>
              <w:lastRenderedPageBreak/>
              <w:t>proposed action identify explicitly the necessary sequence to achieve the desired objectives beginning with inputs, moving through activities and outputs, and culminating in outcomes and impacts?</w:t>
            </w:r>
            <w:r w:rsidR="006F40B5">
              <w:rPr>
                <w:szCs w:val="22"/>
              </w:rPr>
              <w:t xml:space="preserve"> </w:t>
            </w:r>
            <w:r w:rsidR="006F40B5" w:rsidRPr="00D81EDC">
              <w:rPr>
                <w:szCs w:val="22"/>
              </w:rPr>
              <w:t>Is the indicative list of activities linked to and consistent with the expected outputs?</w:t>
            </w:r>
          </w:p>
        </w:tc>
        <w:tc>
          <w:tcPr>
            <w:tcW w:w="1275" w:type="dxa"/>
          </w:tcPr>
          <w:p w14:paraId="19BFEDC9" w14:textId="77777777" w:rsidR="00682B40" w:rsidRPr="00807DAF" w:rsidRDefault="00682B40" w:rsidP="00217129">
            <w:pPr>
              <w:spacing w:after="120" w:line="240" w:lineRule="atLeast"/>
              <w:jc w:val="center"/>
              <w:rPr>
                <w:szCs w:val="22"/>
              </w:rPr>
            </w:pPr>
            <w:r w:rsidRPr="00807DAF">
              <w:rPr>
                <w:szCs w:val="22"/>
              </w:rPr>
              <w:lastRenderedPageBreak/>
              <w:t>5</w:t>
            </w:r>
          </w:p>
        </w:tc>
      </w:tr>
      <w:tr w:rsidR="00682B40" w:rsidRPr="00807DAF" w14:paraId="7CB6418A" w14:textId="77777777" w:rsidTr="023E237C">
        <w:tc>
          <w:tcPr>
            <w:tcW w:w="8221" w:type="dxa"/>
          </w:tcPr>
          <w:p w14:paraId="146F9730" w14:textId="6F9A1326" w:rsidR="00682B40" w:rsidRPr="00807DAF" w:rsidRDefault="48CC4A58" w:rsidP="023E237C">
            <w:pPr>
              <w:spacing w:after="120" w:line="240" w:lineRule="atLeast"/>
              <w:ind w:left="425" w:hanging="425"/>
            </w:pPr>
            <w:r>
              <w:t>3.2</w:t>
            </w:r>
            <w:r w:rsidR="00682B40">
              <w:tab/>
            </w:r>
            <w:r w:rsidR="5B792C11" w:rsidRPr="023E237C">
              <w:rPr>
                <w:b/>
                <w:bCs/>
              </w:rPr>
              <w:t>Logical Framework Matrix</w:t>
            </w:r>
            <w:r w:rsidR="5B792C11">
              <w:t>: Is the logical framework provided in Annex C complete? Does each result (output, outcome, impact) include an adequate number of indicators that are sufficient in scope to measure its achievement? Is each indicator RACER (Relevant, Accepted, Credible, Easy to monitor, Robust)? Does each indicator have a baseline value (with year), target value (with year), and a credible source of data? If baselines and targets are not available, this is to be justified and a study (or other relevant tools) to be foreseen and budgeted in the proposa</w:t>
            </w:r>
            <w:r w:rsidR="638CFD0C">
              <w:t>ls?</w:t>
            </w:r>
          </w:p>
        </w:tc>
        <w:tc>
          <w:tcPr>
            <w:tcW w:w="1275" w:type="dxa"/>
          </w:tcPr>
          <w:p w14:paraId="1807C250" w14:textId="77777777" w:rsidR="00682B40" w:rsidRPr="00807DAF" w:rsidRDefault="00682B40" w:rsidP="00217129">
            <w:pPr>
              <w:spacing w:after="120" w:line="240" w:lineRule="atLeast"/>
              <w:jc w:val="center"/>
              <w:rPr>
                <w:szCs w:val="22"/>
              </w:rPr>
            </w:pPr>
            <w:r w:rsidRPr="00807DAF">
              <w:rPr>
                <w:szCs w:val="22"/>
              </w:rPr>
              <w:t>5</w:t>
            </w:r>
          </w:p>
        </w:tc>
      </w:tr>
      <w:tr w:rsidR="00682B40" w:rsidRPr="00807DAF" w14:paraId="133CEE7E" w14:textId="77777777" w:rsidTr="023E237C">
        <w:tc>
          <w:tcPr>
            <w:tcW w:w="8221" w:type="dxa"/>
          </w:tcPr>
          <w:p w14:paraId="76FD3A19" w14:textId="01922C01" w:rsidR="00682B40" w:rsidRPr="00807DAF" w:rsidRDefault="00682B40" w:rsidP="00217129">
            <w:pPr>
              <w:spacing w:after="120" w:line="240" w:lineRule="atLeast"/>
              <w:ind w:left="425" w:hanging="425"/>
              <w:rPr>
                <w:szCs w:val="22"/>
              </w:rPr>
            </w:pPr>
            <w:r w:rsidRPr="00807DAF">
              <w:rPr>
                <w:szCs w:val="22"/>
              </w:rPr>
              <w:t>3.3</w:t>
            </w:r>
            <w:r w:rsidR="00810C9F">
              <w:rPr>
                <w:szCs w:val="22"/>
              </w:rPr>
              <w:tab/>
            </w:r>
            <w:r w:rsidR="006F40B5" w:rsidRPr="00C811B5">
              <w:rPr>
                <w:b/>
                <w:bCs/>
                <w:szCs w:val="22"/>
              </w:rPr>
              <w:t>Context analysis</w:t>
            </w:r>
            <w:r w:rsidR="006F40B5" w:rsidRPr="0092725F">
              <w:rPr>
                <w:szCs w:val="22"/>
              </w:rPr>
              <w:t>. Does the design of the action include a robust analysis of the needs to be addressed, including the capacities of the relevant stakeholders? Are those also embedded adequately in the intervention logic?</w:t>
            </w:r>
          </w:p>
        </w:tc>
        <w:tc>
          <w:tcPr>
            <w:tcW w:w="1275" w:type="dxa"/>
          </w:tcPr>
          <w:p w14:paraId="6BAAD1BB" w14:textId="77777777" w:rsidR="00682B40" w:rsidRPr="00807DAF" w:rsidRDefault="00682B40" w:rsidP="00217129">
            <w:pPr>
              <w:spacing w:after="120" w:line="240" w:lineRule="atLeast"/>
              <w:jc w:val="center"/>
              <w:rPr>
                <w:szCs w:val="22"/>
              </w:rPr>
            </w:pPr>
            <w:r w:rsidRPr="00807DAF">
              <w:rPr>
                <w:szCs w:val="22"/>
              </w:rPr>
              <w:t>5</w:t>
            </w:r>
          </w:p>
        </w:tc>
      </w:tr>
      <w:tr w:rsidR="00C70268" w:rsidRPr="00807DAF" w14:paraId="7FF55099" w14:textId="77777777" w:rsidTr="023E237C">
        <w:tc>
          <w:tcPr>
            <w:tcW w:w="8221" w:type="dxa"/>
            <w:shd w:val="clear" w:color="auto" w:fill="FFFFFF" w:themeFill="background1"/>
            <w:vAlign w:val="center"/>
          </w:tcPr>
          <w:p w14:paraId="23961F7B" w14:textId="5FAED28A" w:rsidR="00C70268" w:rsidRPr="00807DAF" w:rsidRDefault="00C70268" w:rsidP="00217129">
            <w:pPr>
              <w:spacing w:after="120" w:line="240" w:lineRule="atLeast"/>
              <w:ind w:left="284" w:hanging="284"/>
              <w:rPr>
                <w:szCs w:val="22"/>
              </w:rPr>
            </w:pPr>
            <w:r>
              <w:rPr>
                <w:b/>
                <w:szCs w:val="22"/>
              </w:rPr>
              <w:t>4</w:t>
            </w:r>
            <w:r w:rsidRPr="00807DAF">
              <w:rPr>
                <w:b/>
                <w:szCs w:val="22"/>
              </w:rPr>
              <w:t>.</w:t>
            </w:r>
            <w:r w:rsidR="007E2821">
              <w:rPr>
                <w:b/>
                <w:szCs w:val="22"/>
              </w:rPr>
              <w:tab/>
            </w:r>
            <w:r>
              <w:rPr>
                <w:b/>
                <w:szCs w:val="22"/>
              </w:rPr>
              <w:t>Implementation approach</w:t>
            </w:r>
          </w:p>
        </w:tc>
        <w:tc>
          <w:tcPr>
            <w:tcW w:w="1275" w:type="dxa"/>
            <w:shd w:val="clear" w:color="auto" w:fill="FFFFFF" w:themeFill="background1"/>
            <w:vAlign w:val="center"/>
          </w:tcPr>
          <w:p w14:paraId="51428501" w14:textId="77777777" w:rsidR="00C70268" w:rsidRPr="00807DAF" w:rsidRDefault="00C0426E" w:rsidP="00217129">
            <w:pPr>
              <w:spacing w:after="120" w:line="240" w:lineRule="atLeast"/>
              <w:jc w:val="center"/>
              <w:rPr>
                <w:b/>
                <w:szCs w:val="22"/>
              </w:rPr>
            </w:pPr>
            <w:r>
              <w:rPr>
                <w:b/>
                <w:szCs w:val="22"/>
              </w:rPr>
              <w:t>15</w:t>
            </w:r>
          </w:p>
        </w:tc>
      </w:tr>
      <w:tr w:rsidR="00C70268" w:rsidRPr="00807DAF" w14:paraId="40E7AFBD" w14:textId="77777777" w:rsidTr="023E237C">
        <w:tc>
          <w:tcPr>
            <w:tcW w:w="8221" w:type="dxa"/>
          </w:tcPr>
          <w:p w14:paraId="01220A9A" w14:textId="3DE870CA" w:rsidR="00C70268" w:rsidRPr="00807DAF" w:rsidRDefault="00C70268" w:rsidP="00217129">
            <w:pPr>
              <w:spacing w:after="120" w:line="240" w:lineRule="atLeast"/>
              <w:ind w:left="425" w:hanging="425"/>
              <w:rPr>
                <w:szCs w:val="22"/>
              </w:rPr>
            </w:pPr>
            <w:r>
              <w:rPr>
                <w:szCs w:val="22"/>
              </w:rPr>
              <w:t>4</w:t>
            </w:r>
            <w:r w:rsidRPr="00807DAF">
              <w:rPr>
                <w:szCs w:val="22"/>
              </w:rPr>
              <w:t>.1</w:t>
            </w:r>
            <w:r>
              <w:rPr>
                <w:szCs w:val="22"/>
              </w:rPr>
              <w:tab/>
            </w:r>
            <w:r w:rsidR="006F40B5" w:rsidRPr="00C811B5">
              <w:rPr>
                <w:b/>
                <w:bCs/>
                <w:szCs w:val="22"/>
              </w:rPr>
              <w:t>Action plan</w:t>
            </w:r>
            <w:r w:rsidR="006F40B5">
              <w:rPr>
                <w:szCs w:val="22"/>
              </w:rPr>
              <w:t xml:space="preserve">: </w:t>
            </w:r>
            <w:r w:rsidRPr="00C70268">
              <w:rPr>
                <w:szCs w:val="22"/>
              </w:rPr>
              <w:t>Is the action plan for implementing the action clear and feasible?</w:t>
            </w:r>
            <w:r w:rsidR="006F40B5">
              <w:rPr>
                <w:szCs w:val="22"/>
              </w:rPr>
              <w:t xml:space="preserve"> </w:t>
            </w:r>
            <w:r w:rsidR="006F40B5" w:rsidRPr="00027C07">
              <w:rPr>
                <w:szCs w:val="22"/>
              </w:rPr>
              <w:t xml:space="preserve">Are types of activities clearly clustered by </w:t>
            </w:r>
            <w:r w:rsidR="006F40B5">
              <w:rPr>
                <w:szCs w:val="22"/>
              </w:rPr>
              <w:t>output in the Activities Matrix</w:t>
            </w:r>
            <w:r w:rsidR="006F40B5" w:rsidRPr="00027C07">
              <w:rPr>
                <w:szCs w:val="22"/>
              </w:rPr>
              <w:t>?</w:t>
            </w:r>
            <w:r w:rsidRPr="00C70268">
              <w:rPr>
                <w:szCs w:val="22"/>
              </w:rPr>
              <w:t xml:space="preserve"> Is the timeline realistic?</w:t>
            </w:r>
          </w:p>
        </w:tc>
        <w:tc>
          <w:tcPr>
            <w:tcW w:w="1275" w:type="dxa"/>
          </w:tcPr>
          <w:p w14:paraId="11FD63BB" w14:textId="77777777" w:rsidR="00C70268" w:rsidRPr="00807DAF" w:rsidRDefault="00C70268" w:rsidP="00217129">
            <w:pPr>
              <w:spacing w:after="120" w:line="240" w:lineRule="atLeast"/>
              <w:jc w:val="center"/>
              <w:rPr>
                <w:szCs w:val="22"/>
              </w:rPr>
            </w:pPr>
            <w:r w:rsidRPr="00807DAF">
              <w:rPr>
                <w:szCs w:val="22"/>
              </w:rPr>
              <w:t>5</w:t>
            </w:r>
          </w:p>
        </w:tc>
      </w:tr>
      <w:tr w:rsidR="00C70268" w:rsidRPr="00807DAF" w14:paraId="709BD1FA" w14:textId="77777777" w:rsidTr="023E237C">
        <w:tc>
          <w:tcPr>
            <w:tcW w:w="8221" w:type="dxa"/>
          </w:tcPr>
          <w:p w14:paraId="134DAA7C" w14:textId="7E4F7D24" w:rsidR="00C70268" w:rsidRPr="00807DAF" w:rsidRDefault="00C70268" w:rsidP="00217129">
            <w:pPr>
              <w:spacing w:after="120" w:line="240" w:lineRule="atLeast"/>
              <w:ind w:left="425" w:hanging="425"/>
              <w:rPr>
                <w:szCs w:val="22"/>
              </w:rPr>
            </w:pPr>
            <w:r>
              <w:rPr>
                <w:szCs w:val="22"/>
              </w:rPr>
              <w:t>4</w:t>
            </w:r>
            <w:r w:rsidRPr="00807DAF">
              <w:rPr>
                <w:szCs w:val="22"/>
              </w:rPr>
              <w:t>.2</w:t>
            </w:r>
            <w:r>
              <w:rPr>
                <w:szCs w:val="22"/>
              </w:rPr>
              <w:tab/>
            </w:r>
            <w:r w:rsidR="006F40B5" w:rsidRPr="00C811B5">
              <w:rPr>
                <w:b/>
                <w:bCs/>
                <w:szCs w:val="22"/>
              </w:rPr>
              <w:t>Monitoring, reporting and evaluation</w:t>
            </w:r>
            <w:r w:rsidR="006F40B5">
              <w:rPr>
                <w:szCs w:val="22"/>
              </w:rPr>
              <w:t>:</w:t>
            </w:r>
            <w:r w:rsidR="006F40B5" w:rsidRPr="00664035">
              <w:rPr>
                <w:szCs w:val="22"/>
              </w:rPr>
              <w:t xml:space="preserve"> </w:t>
            </w:r>
            <w:r w:rsidRPr="00C70268">
              <w:rPr>
                <w:szCs w:val="22"/>
              </w:rPr>
              <w:t xml:space="preserve">Does the proposal include an effective and efficient monitoring </w:t>
            </w:r>
            <w:r w:rsidR="006F40B5">
              <w:rPr>
                <w:szCs w:val="22"/>
              </w:rPr>
              <w:t xml:space="preserve">and reporting </w:t>
            </w:r>
            <w:r w:rsidRPr="00C70268">
              <w:rPr>
                <w:szCs w:val="22"/>
              </w:rPr>
              <w:t xml:space="preserve">system? </w:t>
            </w:r>
            <w:r w:rsidR="006F40B5" w:rsidRPr="00FB6F57">
              <w:rPr>
                <w:szCs w:val="22"/>
              </w:rPr>
              <w:t xml:space="preserve">Is the system in place adequate to update the values of the indicators included in the Logical Framework Matrix - thus informing regularly on progress towards the achievement of </w:t>
            </w:r>
            <w:r w:rsidR="006F40B5">
              <w:rPr>
                <w:szCs w:val="22"/>
              </w:rPr>
              <w:t>impact, outcomes</w:t>
            </w:r>
            <w:r w:rsidR="006F40B5" w:rsidRPr="00FB6F57">
              <w:rPr>
                <w:szCs w:val="22"/>
              </w:rPr>
              <w:t xml:space="preserve"> and outputs? </w:t>
            </w:r>
            <w:r w:rsidRPr="00C70268">
              <w:rPr>
                <w:szCs w:val="22"/>
              </w:rPr>
              <w:t xml:space="preserve">Is there an evaluation planned </w:t>
            </w:r>
            <w:r w:rsidR="006F40B5">
              <w:rPr>
                <w:szCs w:val="22"/>
              </w:rPr>
              <w:t xml:space="preserve">and budgeted </w:t>
            </w:r>
            <w:r w:rsidRPr="00C70268">
              <w:rPr>
                <w:szCs w:val="22"/>
              </w:rPr>
              <w:t>(previous, during or/and at the end of the implementation)?</w:t>
            </w:r>
            <w:r w:rsidR="006F40B5">
              <w:rPr>
                <w:szCs w:val="22"/>
              </w:rPr>
              <w:t xml:space="preserve"> If relevant, is the role of </w:t>
            </w:r>
            <w:proofErr w:type="gramStart"/>
            <w:r w:rsidR="006F40B5">
              <w:rPr>
                <w:szCs w:val="22"/>
              </w:rPr>
              <w:t>third party</w:t>
            </w:r>
            <w:proofErr w:type="gramEnd"/>
            <w:r w:rsidR="006F40B5">
              <w:rPr>
                <w:szCs w:val="22"/>
              </w:rPr>
              <w:t xml:space="preserve"> assessor included?</w:t>
            </w:r>
          </w:p>
        </w:tc>
        <w:tc>
          <w:tcPr>
            <w:tcW w:w="1275" w:type="dxa"/>
          </w:tcPr>
          <w:p w14:paraId="2592177D" w14:textId="77777777" w:rsidR="00C70268" w:rsidRPr="00807DAF" w:rsidRDefault="00C70268" w:rsidP="00217129">
            <w:pPr>
              <w:spacing w:after="120" w:line="240" w:lineRule="atLeast"/>
              <w:jc w:val="center"/>
              <w:rPr>
                <w:szCs w:val="22"/>
              </w:rPr>
            </w:pPr>
            <w:r w:rsidRPr="00807DAF">
              <w:rPr>
                <w:szCs w:val="22"/>
              </w:rPr>
              <w:t>5</w:t>
            </w:r>
          </w:p>
        </w:tc>
      </w:tr>
      <w:tr w:rsidR="00C70268" w:rsidRPr="00807DAF" w14:paraId="2D421AAD" w14:textId="77777777" w:rsidTr="023E237C">
        <w:tc>
          <w:tcPr>
            <w:tcW w:w="8221" w:type="dxa"/>
            <w:tcBorders>
              <w:bottom w:val="nil"/>
            </w:tcBorders>
          </w:tcPr>
          <w:p w14:paraId="24D34D2C" w14:textId="56A39C2B" w:rsidR="00C70268" w:rsidRPr="00807DAF" w:rsidRDefault="7B545799" w:rsidP="00217129">
            <w:pPr>
              <w:spacing w:after="120" w:line="240" w:lineRule="atLeast"/>
              <w:ind w:left="425" w:hanging="425"/>
              <w:jc w:val="left"/>
            </w:pPr>
            <w:r>
              <w:t>4.3</w:t>
            </w:r>
            <w:r w:rsidR="00C70268">
              <w:tab/>
            </w:r>
            <w:r w:rsidR="13A83EC5" w:rsidRPr="7D4DB0DB">
              <w:rPr>
                <w:b/>
                <w:bCs/>
              </w:rPr>
              <w:t>Project management (technical)</w:t>
            </w:r>
            <w:r w:rsidR="13A83EC5">
              <w:t>: Do the co-applicant(s) have the necessary technical skills to attain the objectives of the action? Are the co-applicant(s)’</w:t>
            </w:r>
            <w:proofErr w:type="gramStart"/>
            <w:r w:rsidR="13A83EC5">
              <w:t>s  adequately</w:t>
            </w:r>
            <w:proofErr w:type="gramEnd"/>
            <w:r w:rsidR="13A83EC5">
              <w:t xml:space="preserve"> involved in the implementation (e.g. advocacy, research, capacity building, outreach related activities)?</w:t>
            </w:r>
          </w:p>
        </w:tc>
        <w:tc>
          <w:tcPr>
            <w:tcW w:w="1275" w:type="dxa"/>
            <w:tcBorders>
              <w:bottom w:val="nil"/>
            </w:tcBorders>
          </w:tcPr>
          <w:p w14:paraId="59445372" w14:textId="77777777" w:rsidR="00C70268" w:rsidRPr="00807DAF" w:rsidRDefault="00C70268" w:rsidP="00217129">
            <w:pPr>
              <w:spacing w:after="120" w:line="240" w:lineRule="atLeast"/>
              <w:jc w:val="center"/>
              <w:rPr>
                <w:szCs w:val="22"/>
              </w:rPr>
            </w:pPr>
            <w:r w:rsidRPr="00807DAF">
              <w:rPr>
                <w:szCs w:val="22"/>
              </w:rPr>
              <w:t>5</w:t>
            </w:r>
          </w:p>
        </w:tc>
      </w:tr>
      <w:tr w:rsidR="00682B40" w:rsidRPr="00807DAF" w14:paraId="0003EED6" w14:textId="77777777" w:rsidTr="023E237C">
        <w:tc>
          <w:tcPr>
            <w:tcW w:w="8221" w:type="dxa"/>
            <w:shd w:val="clear" w:color="auto" w:fill="FFFFFF" w:themeFill="background1"/>
            <w:vAlign w:val="center"/>
          </w:tcPr>
          <w:p w14:paraId="5C0625A7" w14:textId="10766418" w:rsidR="00682B40" w:rsidRPr="00807DAF" w:rsidRDefault="00682B40" w:rsidP="00217129">
            <w:pPr>
              <w:spacing w:after="120" w:line="240" w:lineRule="atLeast"/>
              <w:ind w:left="284" w:hanging="284"/>
              <w:rPr>
                <w:szCs w:val="22"/>
              </w:rPr>
            </w:pPr>
            <w:r w:rsidRPr="00807DAF">
              <w:rPr>
                <w:szCs w:val="22"/>
              </w:rPr>
              <w:br w:type="page"/>
            </w:r>
            <w:r w:rsidR="00C0426E">
              <w:rPr>
                <w:b/>
                <w:szCs w:val="22"/>
              </w:rPr>
              <w:t>5</w:t>
            </w:r>
            <w:r w:rsidRPr="00807DAF">
              <w:rPr>
                <w:b/>
                <w:szCs w:val="22"/>
              </w:rPr>
              <w:t>.</w:t>
            </w:r>
            <w:r w:rsidR="007E2821">
              <w:rPr>
                <w:b/>
                <w:szCs w:val="22"/>
              </w:rPr>
              <w:tab/>
            </w:r>
            <w:r w:rsidRPr="00807DAF">
              <w:rPr>
                <w:b/>
                <w:szCs w:val="22"/>
              </w:rPr>
              <w:t xml:space="preserve">Sustainability of the action </w:t>
            </w:r>
          </w:p>
        </w:tc>
        <w:tc>
          <w:tcPr>
            <w:tcW w:w="1275" w:type="dxa"/>
            <w:shd w:val="clear" w:color="auto" w:fill="FFFFFF" w:themeFill="background1"/>
            <w:vAlign w:val="center"/>
          </w:tcPr>
          <w:p w14:paraId="72DF6A75" w14:textId="77777777" w:rsidR="00682B40" w:rsidRPr="00807DAF" w:rsidRDefault="00682B40" w:rsidP="00217129">
            <w:pPr>
              <w:spacing w:after="120" w:line="240" w:lineRule="atLeast"/>
              <w:jc w:val="center"/>
              <w:rPr>
                <w:b/>
                <w:szCs w:val="22"/>
              </w:rPr>
            </w:pPr>
            <w:r w:rsidRPr="00807DAF">
              <w:rPr>
                <w:b/>
                <w:szCs w:val="22"/>
              </w:rPr>
              <w:t>15</w:t>
            </w:r>
          </w:p>
        </w:tc>
      </w:tr>
      <w:tr w:rsidR="00682B40" w:rsidRPr="00807DAF" w14:paraId="712FC56B" w14:textId="77777777" w:rsidTr="023E237C">
        <w:tc>
          <w:tcPr>
            <w:tcW w:w="8221" w:type="dxa"/>
          </w:tcPr>
          <w:p w14:paraId="31EE439C" w14:textId="28EAA943" w:rsidR="00682B40" w:rsidRPr="00807DAF" w:rsidRDefault="00C0426E" w:rsidP="00217129">
            <w:pPr>
              <w:keepNext/>
              <w:keepLines/>
              <w:spacing w:before="120"/>
              <w:ind w:left="426" w:hanging="426"/>
              <w:rPr>
                <w:szCs w:val="22"/>
              </w:rPr>
            </w:pPr>
            <w:r>
              <w:rPr>
                <w:szCs w:val="22"/>
              </w:rPr>
              <w:t>5</w:t>
            </w:r>
            <w:r w:rsidR="00682B40" w:rsidRPr="00807DAF">
              <w:rPr>
                <w:szCs w:val="22"/>
              </w:rPr>
              <w:t>.1</w:t>
            </w:r>
            <w:r>
              <w:rPr>
                <w:szCs w:val="22"/>
              </w:rPr>
              <w:tab/>
            </w:r>
            <w:r w:rsidR="006F40B5" w:rsidRPr="00C811B5">
              <w:rPr>
                <w:b/>
                <w:bCs/>
                <w:szCs w:val="22"/>
              </w:rPr>
              <w:t>Long-lasting benefits</w:t>
            </w:r>
            <w:r w:rsidR="006F40B5" w:rsidRPr="008B5FEB">
              <w:rPr>
                <w:szCs w:val="22"/>
              </w:rPr>
              <w:t>: Is the action likely to ensure long lasting and transformative benefits to the target groups and the final beneficiaries?</w:t>
            </w:r>
          </w:p>
        </w:tc>
        <w:tc>
          <w:tcPr>
            <w:tcW w:w="1275" w:type="dxa"/>
          </w:tcPr>
          <w:p w14:paraId="1CA49689" w14:textId="77777777" w:rsidR="00682B40" w:rsidRPr="00807DAF" w:rsidRDefault="00682B40" w:rsidP="00217129">
            <w:pPr>
              <w:spacing w:after="120" w:line="240" w:lineRule="atLeast"/>
              <w:jc w:val="center"/>
              <w:rPr>
                <w:szCs w:val="22"/>
              </w:rPr>
            </w:pPr>
            <w:r w:rsidRPr="00807DAF">
              <w:rPr>
                <w:szCs w:val="22"/>
              </w:rPr>
              <w:t>5</w:t>
            </w:r>
          </w:p>
        </w:tc>
      </w:tr>
      <w:tr w:rsidR="00682B40" w:rsidRPr="00807DAF" w14:paraId="4FB74A96" w14:textId="77777777" w:rsidTr="023E237C">
        <w:tc>
          <w:tcPr>
            <w:tcW w:w="8221" w:type="dxa"/>
          </w:tcPr>
          <w:p w14:paraId="50B5928B" w14:textId="31E4E0B8" w:rsidR="00682B40" w:rsidRPr="00807DAF" w:rsidRDefault="00C0426E" w:rsidP="00217129">
            <w:pPr>
              <w:spacing w:after="120" w:line="240" w:lineRule="atLeast"/>
              <w:ind w:left="425" w:hanging="425"/>
              <w:rPr>
                <w:szCs w:val="22"/>
              </w:rPr>
            </w:pPr>
            <w:r>
              <w:rPr>
                <w:szCs w:val="22"/>
              </w:rPr>
              <w:t>5</w:t>
            </w:r>
            <w:r w:rsidR="00682B40" w:rsidRPr="00807DAF">
              <w:rPr>
                <w:szCs w:val="22"/>
              </w:rPr>
              <w:t>.2</w:t>
            </w:r>
            <w:r>
              <w:rPr>
                <w:szCs w:val="22"/>
              </w:rPr>
              <w:tab/>
            </w:r>
            <w:r w:rsidR="006F40B5" w:rsidRPr="00C811B5">
              <w:rPr>
                <w:b/>
                <w:bCs/>
                <w:szCs w:val="22"/>
              </w:rPr>
              <w:t>Multiplier effects</w:t>
            </w:r>
            <w:r w:rsidR="006F40B5" w:rsidRPr="00D04E15">
              <w:rPr>
                <w:szCs w:val="22"/>
              </w:rPr>
              <w:t>: Is the action likely to have multiplier effects, including scope for replication, extension, cross-fertilisation of experience and knowledge sharing?</w:t>
            </w:r>
          </w:p>
        </w:tc>
        <w:tc>
          <w:tcPr>
            <w:tcW w:w="1275" w:type="dxa"/>
          </w:tcPr>
          <w:p w14:paraId="60C3B9AF" w14:textId="77777777" w:rsidR="00682B40" w:rsidRPr="00807DAF" w:rsidRDefault="00682B40" w:rsidP="00217129">
            <w:pPr>
              <w:spacing w:after="120" w:line="240" w:lineRule="atLeast"/>
              <w:jc w:val="center"/>
              <w:rPr>
                <w:szCs w:val="22"/>
              </w:rPr>
            </w:pPr>
            <w:r w:rsidRPr="00807DAF">
              <w:rPr>
                <w:szCs w:val="22"/>
              </w:rPr>
              <w:t>5</w:t>
            </w:r>
          </w:p>
        </w:tc>
      </w:tr>
      <w:tr w:rsidR="00682B40" w:rsidRPr="00807DAF" w14:paraId="23186AE0" w14:textId="77777777" w:rsidTr="023E237C">
        <w:tc>
          <w:tcPr>
            <w:tcW w:w="8221" w:type="dxa"/>
          </w:tcPr>
          <w:p w14:paraId="14AA3437" w14:textId="3F76614C" w:rsidR="006F40B5" w:rsidRPr="00D65872" w:rsidRDefault="00C0426E" w:rsidP="00217129">
            <w:pPr>
              <w:spacing w:before="120"/>
              <w:ind w:left="426" w:hanging="426"/>
              <w:rPr>
                <w:iCs/>
                <w:szCs w:val="22"/>
              </w:rPr>
            </w:pPr>
            <w:r>
              <w:rPr>
                <w:szCs w:val="22"/>
              </w:rPr>
              <w:t>5</w:t>
            </w:r>
            <w:r w:rsidR="00682B40" w:rsidRPr="00807DAF">
              <w:rPr>
                <w:szCs w:val="22"/>
              </w:rPr>
              <w:t>.3</w:t>
            </w:r>
            <w:r w:rsidR="007E2821">
              <w:rPr>
                <w:szCs w:val="22"/>
              </w:rPr>
              <w:tab/>
            </w:r>
            <w:r w:rsidR="006F40B5" w:rsidRPr="00C811B5">
              <w:rPr>
                <w:b/>
                <w:bCs/>
                <w:iCs/>
                <w:szCs w:val="22"/>
              </w:rPr>
              <w:t xml:space="preserve">Sustainability </w:t>
            </w:r>
            <w:r w:rsidR="006F40B5" w:rsidRPr="00D65872">
              <w:rPr>
                <w:iCs/>
                <w:szCs w:val="22"/>
              </w:rPr>
              <w:t>How likely the effects are to last after the intervention ends?</w:t>
            </w:r>
          </w:p>
          <w:p w14:paraId="60A1D1DC" w14:textId="3B7F7C3F" w:rsidR="006F40B5" w:rsidRPr="007E2821" w:rsidRDefault="006F40B5" w:rsidP="00217129">
            <w:pPr>
              <w:numPr>
                <w:ilvl w:val="0"/>
                <w:numId w:val="86"/>
              </w:numPr>
              <w:spacing w:after="80"/>
              <w:ind w:left="714" w:hanging="357"/>
            </w:pPr>
            <w:r w:rsidRPr="007E2821">
              <w:t>Financial sustainability: which financial resources are available to fund the continuation of the services provided by the intervention? How long are they likely to be available and from which sources?)</w:t>
            </w:r>
          </w:p>
          <w:p w14:paraId="3AFCC162" w14:textId="24CE5C59" w:rsidR="006F40B5" w:rsidRPr="007E2821" w:rsidRDefault="006F40B5" w:rsidP="00217129">
            <w:pPr>
              <w:numPr>
                <w:ilvl w:val="0"/>
                <w:numId w:val="86"/>
              </w:numPr>
              <w:spacing w:after="80"/>
              <w:ind w:left="714" w:hanging="357"/>
            </w:pPr>
            <w:r w:rsidRPr="007E2821">
              <w:t>Institutional sustainability: which institutional arrangements allow for maintaining the benefits achieved? Is there any measure in place to ensure local ownership?</w:t>
            </w:r>
          </w:p>
          <w:p w14:paraId="1FF24715" w14:textId="1BB9858C" w:rsidR="00103042" w:rsidRPr="007E2821" w:rsidRDefault="006F40B5" w:rsidP="00217129">
            <w:pPr>
              <w:numPr>
                <w:ilvl w:val="0"/>
                <w:numId w:val="86"/>
              </w:numPr>
              <w:spacing w:after="80"/>
              <w:ind w:left="714" w:hanging="357"/>
            </w:pPr>
            <w:r w:rsidRPr="007E2821">
              <w:t xml:space="preserve">Policy level sustainability (if applicable): is there any expected policy related effect from the action, </w:t>
            </w:r>
            <w:proofErr w:type="gramStart"/>
            <w:r w:rsidRPr="007E2821">
              <w:t>e.g.</w:t>
            </w:r>
            <w:proofErr w:type="gramEnd"/>
            <w:r w:rsidRPr="007E2821">
              <w:t xml:space="preserve"> improved legislation, codes of conduct, methods</w:t>
            </w:r>
          </w:p>
          <w:p w14:paraId="2C4F890C" w14:textId="402CABBC" w:rsidR="007E2821" w:rsidRPr="007E2821" w:rsidRDefault="006F40B5" w:rsidP="00217129">
            <w:pPr>
              <w:numPr>
                <w:ilvl w:val="0"/>
                <w:numId w:val="86"/>
              </w:numPr>
              <w:spacing w:after="80"/>
              <w:ind w:left="714" w:hanging="357"/>
            </w:pPr>
            <w:r w:rsidRPr="007E2821">
              <w:t>Environmental sustainability (if applicable): will the action have a negative/positive environmental impact?</w:t>
            </w:r>
          </w:p>
          <w:p w14:paraId="18D96B6D" w14:textId="57B708EF" w:rsidR="00682B40" w:rsidRPr="00807DAF" w:rsidRDefault="0090790C" w:rsidP="00217129">
            <w:pPr>
              <w:numPr>
                <w:ilvl w:val="0"/>
                <w:numId w:val="86"/>
              </w:numPr>
              <w:spacing w:after="60"/>
              <w:ind w:left="714" w:hanging="357"/>
              <w:rPr>
                <w:szCs w:val="22"/>
              </w:rPr>
            </w:pPr>
            <w:r w:rsidRPr="007E2821">
              <w:t>Risk analysis and mitigation measures: will the action be accompanied by a good risk analysis (including physical, environmental, political, economic and social risks) and relevant mitigation measures?</w:t>
            </w:r>
          </w:p>
        </w:tc>
        <w:tc>
          <w:tcPr>
            <w:tcW w:w="1275" w:type="dxa"/>
          </w:tcPr>
          <w:p w14:paraId="67FAFF13" w14:textId="77777777" w:rsidR="00682B40" w:rsidRPr="00807DAF" w:rsidRDefault="00682B40" w:rsidP="00217129">
            <w:pPr>
              <w:spacing w:after="120" w:line="240" w:lineRule="atLeast"/>
              <w:jc w:val="center"/>
              <w:rPr>
                <w:szCs w:val="22"/>
              </w:rPr>
            </w:pPr>
            <w:r w:rsidRPr="00807DAF">
              <w:rPr>
                <w:szCs w:val="22"/>
              </w:rPr>
              <w:t>5</w:t>
            </w:r>
          </w:p>
        </w:tc>
      </w:tr>
      <w:tr w:rsidR="00682B40" w:rsidRPr="00807DAF" w14:paraId="3E4DB191" w14:textId="77777777" w:rsidTr="023E237C">
        <w:tc>
          <w:tcPr>
            <w:tcW w:w="8221" w:type="dxa"/>
            <w:shd w:val="clear" w:color="auto" w:fill="FFFFFF" w:themeFill="background1"/>
            <w:vAlign w:val="center"/>
          </w:tcPr>
          <w:p w14:paraId="7AC8C739" w14:textId="4B4376BD" w:rsidR="00682B40" w:rsidRPr="00807DAF" w:rsidRDefault="00682B40" w:rsidP="00217129">
            <w:pPr>
              <w:spacing w:after="120" w:line="240" w:lineRule="atLeast"/>
              <w:rPr>
                <w:szCs w:val="22"/>
              </w:rPr>
            </w:pPr>
            <w:r w:rsidRPr="00807DAF">
              <w:rPr>
                <w:szCs w:val="22"/>
              </w:rPr>
              <w:br w:type="page"/>
            </w:r>
            <w:r w:rsidR="00F31C06">
              <w:rPr>
                <w:b/>
                <w:szCs w:val="22"/>
              </w:rPr>
              <w:t>6</w:t>
            </w:r>
            <w:r w:rsidRPr="00807DAF">
              <w:rPr>
                <w:b/>
                <w:szCs w:val="22"/>
              </w:rPr>
              <w:t xml:space="preserve">. Budget and </w:t>
            </w:r>
            <w:r w:rsidR="006F40B5">
              <w:rPr>
                <w:b/>
                <w:szCs w:val="22"/>
              </w:rPr>
              <w:t>efficiency</w:t>
            </w:r>
            <w:r w:rsidRPr="00807DAF">
              <w:rPr>
                <w:b/>
                <w:szCs w:val="22"/>
              </w:rPr>
              <w:t xml:space="preserve"> of the action</w:t>
            </w:r>
          </w:p>
        </w:tc>
        <w:tc>
          <w:tcPr>
            <w:tcW w:w="1275" w:type="dxa"/>
            <w:shd w:val="clear" w:color="auto" w:fill="FFFFFF" w:themeFill="background1"/>
            <w:vAlign w:val="center"/>
          </w:tcPr>
          <w:p w14:paraId="038FCA39" w14:textId="77777777" w:rsidR="00682B40" w:rsidRPr="00807DAF" w:rsidRDefault="00682B40" w:rsidP="00217129">
            <w:pPr>
              <w:spacing w:after="120" w:line="240" w:lineRule="atLeast"/>
              <w:jc w:val="center"/>
              <w:rPr>
                <w:b/>
                <w:szCs w:val="22"/>
              </w:rPr>
            </w:pPr>
            <w:r w:rsidRPr="00807DAF">
              <w:rPr>
                <w:b/>
                <w:szCs w:val="22"/>
              </w:rPr>
              <w:t>15</w:t>
            </w:r>
          </w:p>
        </w:tc>
      </w:tr>
      <w:tr w:rsidR="00682B40" w:rsidRPr="00807DAF" w14:paraId="6ABBC38F" w14:textId="77777777" w:rsidTr="023E237C">
        <w:tc>
          <w:tcPr>
            <w:tcW w:w="8221" w:type="dxa"/>
          </w:tcPr>
          <w:p w14:paraId="45A1DEBE" w14:textId="5BA38FCF" w:rsidR="00682B40" w:rsidRPr="00807DAF" w:rsidRDefault="00F31C06" w:rsidP="00217129">
            <w:pPr>
              <w:spacing w:after="120" w:line="240" w:lineRule="atLeast"/>
              <w:ind w:left="425" w:hanging="425"/>
              <w:rPr>
                <w:szCs w:val="22"/>
              </w:rPr>
            </w:pPr>
            <w:r>
              <w:rPr>
                <w:szCs w:val="22"/>
              </w:rPr>
              <w:lastRenderedPageBreak/>
              <w:t>6</w:t>
            </w:r>
            <w:r w:rsidR="00682B40" w:rsidRPr="00807DAF">
              <w:rPr>
                <w:szCs w:val="22"/>
              </w:rPr>
              <w:t>.1</w:t>
            </w:r>
            <w:r>
              <w:rPr>
                <w:szCs w:val="22"/>
              </w:rPr>
              <w:tab/>
            </w:r>
            <w:r w:rsidR="006F40B5" w:rsidRPr="00217129">
              <w:rPr>
                <w:b/>
                <w:bCs/>
                <w:szCs w:val="22"/>
              </w:rPr>
              <w:t>Budget:</w:t>
            </w:r>
            <w:r w:rsidR="006F40B5">
              <w:rPr>
                <w:szCs w:val="22"/>
              </w:rPr>
              <w:t xml:space="preserve"> </w:t>
            </w:r>
            <w:r w:rsidR="00682B40" w:rsidRPr="00807DAF">
              <w:rPr>
                <w:szCs w:val="22"/>
              </w:rPr>
              <w:t>Are the activities appropriately reflected in the budget?</w:t>
            </w:r>
            <w:r w:rsidR="006F40B5">
              <w:rPr>
                <w:szCs w:val="22"/>
              </w:rPr>
              <w:t xml:space="preserve"> In the case of entire of partly use of financing not linked to costs, are the results and performance indicators adequately reflected in the budget?</w:t>
            </w:r>
          </w:p>
        </w:tc>
        <w:tc>
          <w:tcPr>
            <w:tcW w:w="1275" w:type="dxa"/>
          </w:tcPr>
          <w:p w14:paraId="6DEAFB68" w14:textId="77777777" w:rsidR="00682B40" w:rsidRPr="00807DAF" w:rsidRDefault="00446C56" w:rsidP="00217129">
            <w:pPr>
              <w:spacing w:after="120" w:line="240" w:lineRule="atLeast"/>
              <w:jc w:val="center"/>
              <w:rPr>
                <w:szCs w:val="22"/>
              </w:rPr>
            </w:pPr>
            <w:r w:rsidRPr="00807DAF">
              <w:rPr>
                <w:szCs w:val="22"/>
              </w:rPr>
              <w:t>/ 5</w:t>
            </w:r>
          </w:p>
        </w:tc>
      </w:tr>
      <w:tr w:rsidR="00682B40" w:rsidRPr="00807DAF" w14:paraId="0AC700AC" w14:textId="77777777" w:rsidTr="023E237C">
        <w:tc>
          <w:tcPr>
            <w:tcW w:w="8221" w:type="dxa"/>
          </w:tcPr>
          <w:p w14:paraId="404A2BAD" w14:textId="762F040D" w:rsidR="00682B40" w:rsidRPr="00807DAF" w:rsidRDefault="00F31C06" w:rsidP="00217129">
            <w:pPr>
              <w:spacing w:after="120" w:line="240" w:lineRule="atLeast"/>
              <w:ind w:left="425" w:hanging="425"/>
              <w:rPr>
                <w:szCs w:val="22"/>
              </w:rPr>
            </w:pPr>
            <w:r>
              <w:rPr>
                <w:szCs w:val="22"/>
              </w:rPr>
              <w:t>6</w:t>
            </w:r>
            <w:r w:rsidR="00682B40" w:rsidRPr="00807DAF">
              <w:rPr>
                <w:szCs w:val="22"/>
              </w:rPr>
              <w:t>.2</w:t>
            </w:r>
            <w:r>
              <w:rPr>
                <w:szCs w:val="22"/>
              </w:rPr>
              <w:tab/>
            </w:r>
            <w:r w:rsidR="006F40B5" w:rsidRPr="00217129">
              <w:rPr>
                <w:b/>
                <w:bCs/>
                <w:szCs w:val="22"/>
              </w:rPr>
              <w:t>Efficiency</w:t>
            </w:r>
            <w:r w:rsidR="006F40B5">
              <w:rPr>
                <w:szCs w:val="22"/>
              </w:rPr>
              <w:t xml:space="preserve">: </w:t>
            </w:r>
            <w:r w:rsidR="006F40B5" w:rsidRPr="00551EE1">
              <w:rPr>
                <w:szCs w:val="22"/>
              </w:rPr>
              <w:t>Is the relation between the estimated amounts as per budget and the expected results adequate?</w:t>
            </w:r>
            <w:r w:rsidR="00682B40" w:rsidRPr="00807DAF">
              <w:rPr>
                <w:szCs w:val="22"/>
              </w:rPr>
              <w:t>?</w:t>
            </w:r>
          </w:p>
        </w:tc>
        <w:tc>
          <w:tcPr>
            <w:tcW w:w="1275" w:type="dxa"/>
          </w:tcPr>
          <w:p w14:paraId="787A66CF" w14:textId="77777777" w:rsidR="00682B40" w:rsidRPr="00807DAF" w:rsidRDefault="00446C56" w:rsidP="00217129">
            <w:pPr>
              <w:spacing w:after="120" w:line="240" w:lineRule="atLeast"/>
              <w:jc w:val="center"/>
              <w:rPr>
                <w:szCs w:val="22"/>
              </w:rPr>
            </w:pPr>
            <w:r w:rsidRPr="00807DAF">
              <w:rPr>
                <w:szCs w:val="22"/>
              </w:rPr>
              <w:t>/ 10</w:t>
            </w:r>
          </w:p>
        </w:tc>
      </w:tr>
      <w:tr w:rsidR="00682B40" w:rsidRPr="00807DAF" w14:paraId="1ADE2BD0" w14:textId="77777777" w:rsidTr="023E237C">
        <w:tc>
          <w:tcPr>
            <w:tcW w:w="8221" w:type="dxa"/>
            <w:shd w:val="clear" w:color="auto" w:fill="FFFFFF" w:themeFill="background1"/>
            <w:vAlign w:val="center"/>
          </w:tcPr>
          <w:p w14:paraId="0F718880" w14:textId="77777777" w:rsidR="00682B40" w:rsidRPr="00807DAF" w:rsidRDefault="00682B40" w:rsidP="00217129">
            <w:pPr>
              <w:spacing w:after="120" w:line="240" w:lineRule="atLeast"/>
              <w:rPr>
                <w:b/>
                <w:szCs w:val="22"/>
              </w:rPr>
            </w:pPr>
            <w:r w:rsidRPr="00807DAF">
              <w:rPr>
                <w:b/>
                <w:szCs w:val="22"/>
              </w:rPr>
              <w:t>Maximum total score</w:t>
            </w:r>
          </w:p>
        </w:tc>
        <w:tc>
          <w:tcPr>
            <w:tcW w:w="1275" w:type="dxa"/>
            <w:shd w:val="clear" w:color="auto" w:fill="FFFFFF" w:themeFill="background1"/>
            <w:vAlign w:val="center"/>
          </w:tcPr>
          <w:p w14:paraId="118E4AF4" w14:textId="77777777" w:rsidR="00682B40" w:rsidRPr="00807DAF" w:rsidRDefault="00281295" w:rsidP="00217129">
            <w:pPr>
              <w:spacing w:after="120" w:line="240" w:lineRule="atLeast"/>
              <w:jc w:val="center"/>
              <w:rPr>
                <w:b/>
                <w:szCs w:val="22"/>
              </w:rPr>
            </w:pPr>
            <w:r w:rsidRPr="00807DAF">
              <w:rPr>
                <w:b/>
                <w:szCs w:val="22"/>
              </w:rPr>
              <w:t>100</w:t>
            </w:r>
          </w:p>
        </w:tc>
      </w:tr>
    </w:tbl>
    <w:p w14:paraId="584394BE" w14:textId="77777777" w:rsidR="0086780C" w:rsidRDefault="0086780C" w:rsidP="00217129">
      <w:pPr>
        <w:spacing w:after="120" w:line="240" w:lineRule="atLeast"/>
      </w:pPr>
    </w:p>
    <w:p w14:paraId="33AE101F" w14:textId="77777777" w:rsidR="00F248A3" w:rsidRDefault="00F248A3" w:rsidP="00217129">
      <w:pPr>
        <w:spacing w:after="120" w:line="240" w:lineRule="atLeast"/>
        <w:ind w:left="851"/>
      </w:pPr>
      <w:r w:rsidRPr="00807DAF">
        <w:t xml:space="preserve">If the </w:t>
      </w:r>
      <w:r w:rsidR="00281295" w:rsidRPr="00807DAF">
        <w:t xml:space="preserve">total score for </w:t>
      </w:r>
      <w:r w:rsidR="00853E40">
        <w:t>S</w:t>
      </w:r>
      <w:r w:rsidR="00281295" w:rsidRPr="00807DAF">
        <w:t xml:space="preserve">ection 1 </w:t>
      </w:r>
      <w:r w:rsidR="0086780C">
        <w:t xml:space="preserve">(financial and operational capacity) </w:t>
      </w:r>
      <w:r w:rsidR="00281295" w:rsidRPr="00807DAF">
        <w:t>is less than 12 points</w:t>
      </w:r>
      <w:r w:rsidR="00B10F3E" w:rsidRPr="00807DAF">
        <w:t>,</w:t>
      </w:r>
      <w:r w:rsidRPr="00807DAF">
        <w:t xml:space="preserve"> the application will be rejected.</w:t>
      </w:r>
      <w:r w:rsidR="00281295" w:rsidRPr="00807DAF">
        <w:t xml:space="preserve"> If the score for at least one of the subsections under </w:t>
      </w:r>
      <w:r w:rsidR="00853E40">
        <w:t>S</w:t>
      </w:r>
      <w:r w:rsidR="00281295" w:rsidRPr="00807DAF">
        <w:t>ection 1 is 1, the application will also be rejected.</w:t>
      </w:r>
    </w:p>
    <w:p w14:paraId="37AD3999" w14:textId="77777777" w:rsidR="00B975FF" w:rsidRPr="00807DAF" w:rsidRDefault="00B975FF" w:rsidP="00217129">
      <w:pPr>
        <w:spacing w:after="120" w:line="240" w:lineRule="atLeast"/>
        <w:ind w:left="851"/>
      </w:pPr>
      <w:r>
        <w:t xml:space="preserve">If the lead applicant applies without co-applicants or affiliated entities the score for point </w:t>
      </w:r>
      <w:r w:rsidR="001B23BB">
        <w:t>4</w:t>
      </w:r>
      <w:r w:rsidR="00F21DAD">
        <w:t>.3</w:t>
      </w:r>
      <w:r>
        <w:t xml:space="preserve"> shall be 5 unless the involvement of co-applicants or affiliated entities is mandatory according to these guidelines for applicants.  </w:t>
      </w:r>
    </w:p>
    <w:p w14:paraId="0B876F3D" w14:textId="77777777" w:rsidR="00ED5802" w:rsidRPr="00807DAF" w:rsidRDefault="00ED5802" w:rsidP="00217129">
      <w:pPr>
        <w:spacing w:after="120" w:line="240" w:lineRule="atLeast"/>
        <w:ind w:left="851"/>
        <w:rPr>
          <w:i/>
        </w:rPr>
      </w:pPr>
      <w:r w:rsidRPr="00807DAF">
        <w:rPr>
          <w:i/>
        </w:rPr>
        <w:t>Provisional selection</w:t>
      </w:r>
    </w:p>
    <w:p w14:paraId="6C058AE7" w14:textId="66135D1F" w:rsidR="00914991" w:rsidRDefault="008F3758" w:rsidP="00217129">
      <w:pPr>
        <w:spacing w:after="120" w:line="240" w:lineRule="atLeast"/>
        <w:ind w:left="851"/>
      </w:pPr>
      <w:r w:rsidRPr="00807DAF">
        <w:t xml:space="preserve">After </w:t>
      </w:r>
      <w:r w:rsidR="00ED5802" w:rsidRPr="00807DAF">
        <w:t xml:space="preserve">the evaluation, a table </w:t>
      </w:r>
      <w:r w:rsidRPr="00807DAF">
        <w:t xml:space="preserve">will be drawn up </w:t>
      </w:r>
      <w:r w:rsidR="00ED5802" w:rsidRPr="00807DAF">
        <w:t xml:space="preserve">listing the </w:t>
      </w:r>
      <w:r w:rsidR="006459C5" w:rsidRPr="00807DAF">
        <w:t>application</w:t>
      </w:r>
      <w:r w:rsidR="00ED5802" w:rsidRPr="00807DAF">
        <w:t>s ranked according to their score</w:t>
      </w:r>
      <w:r w:rsidR="0086780C">
        <w:t>.</w:t>
      </w:r>
      <w:r w:rsidR="00ED5802" w:rsidRPr="00807DAF">
        <w:t xml:space="preserve"> </w:t>
      </w:r>
      <w:r w:rsidR="0086780C">
        <w:t xml:space="preserve">The highest scoring applications will be provisionally selected until </w:t>
      </w:r>
      <w:r w:rsidR="0086780C" w:rsidRPr="00807DAF">
        <w:t xml:space="preserve">the available budget for this </w:t>
      </w:r>
      <w:r w:rsidR="0086780C">
        <w:t>c</w:t>
      </w:r>
      <w:r w:rsidR="0086780C" w:rsidRPr="00807DAF">
        <w:t xml:space="preserve">all for </w:t>
      </w:r>
      <w:r w:rsidR="0086780C">
        <w:t>p</w:t>
      </w:r>
      <w:r w:rsidR="0086780C" w:rsidRPr="00807DAF">
        <w:t>roposals</w:t>
      </w:r>
      <w:r w:rsidR="0086780C">
        <w:t xml:space="preserve"> is reached</w:t>
      </w:r>
      <w:r w:rsidR="00EF41DE" w:rsidRPr="00807DAF">
        <w:t xml:space="preserve">. </w:t>
      </w:r>
      <w:r w:rsidR="004113FC" w:rsidRPr="00807DAF">
        <w:t>In addition, a</w:t>
      </w:r>
      <w:r w:rsidR="00ED5802" w:rsidRPr="00807DAF">
        <w:t xml:space="preserve"> reserve list </w:t>
      </w:r>
      <w:r w:rsidR="004113FC" w:rsidRPr="00807DAF">
        <w:t xml:space="preserve">will be drawn up </w:t>
      </w:r>
      <w:r w:rsidR="00ED5802" w:rsidRPr="00807DAF">
        <w:t>following the same criteria</w:t>
      </w:r>
      <w:r w:rsidR="002A1D7C">
        <w:t>.</w:t>
      </w:r>
      <w:r w:rsidR="004113FC" w:rsidRPr="00807DAF">
        <w:t xml:space="preserve"> </w:t>
      </w:r>
      <w:r w:rsidR="002A1D7C">
        <w:t xml:space="preserve">This list will be </w:t>
      </w:r>
      <w:r w:rsidR="004113FC" w:rsidRPr="00807DAF">
        <w:t>used if more funds become available during the validity period of the reserve list</w:t>
      </w:r>
      <w:r w:rsidR="00ED5802" w:rsidRPr="00807DAF">
        <w:t>.</w:t>
      </w:r>
      <w:r w:rsidR="00914991">
        <w:t xml:space="preserve"> </w:t>
      </w:r>
      <w:bookmarkStart w:id="43" w:name="_Hlk167270219"/>
      <w:r w:rsidR="00914991">
        <w:t xml:space="preserve">The </w:t>
      </w:r>
      <w:r w:rsidR="00914991" w:rsidRPr="00935E92">
        <w:t xml:space="preserve">contracting authority informs </w:t>
      </w:r>
      <w:r w:rsidR="00914991">
        <w:t>those</w:t>
      </w:r>
      <w:r w:rsidR="00914991" w:rsidRPr="00935E92">
        <w:t xml:space="preserve"> lead applicants </w:t>
      </w:r>
      <w:r w:rsidR="00914991">
        <w:t xml:space="preserve">provisionally selected and those placed on the reserve list, that they will be subject to the final eligibility check.  </w:t>
      </w:r>
      <w:bookmarkEnd w:id="43"/>
    </w:p>
    <w:p w14:paraId="620C1516" w14:textId="1CFADEEC" w:rsidR="002D4F6E" w:rsidRDefault="7BC029F4" w:rsidP="005C6E4B">
      <w:pPr>
        <w:pStyle w:val="Guidelines3"/>
      </w:pPr>
      <w:bookmarkStart w:id="44" w:name="_Toc169520120"/>
      <w:bookmarkStart w:id="45" w:name="_Toc169520494"/>
      <w:bookmarkStart w:id="46" w:name="_Toc169520121"/>
      <w:bookmarkStart w:id="47" w:name="_Toc169520495"/>
      <w:bookmarkEnd w:id="44"/>
      <w:bookmarkEnd w:id="45"/>
      <w:bookmarkEnd w:id="46"/>
      <w:bookmarkEnd w:id="47"/>
      <w:r>
        <w:t xml:space="preserve">STEP 3: </w:t>
      </w:r>
      <w:r w:rsidR="22D640FF">
        <w:t xml:space="preserve">VERIFICATION OF ELIGIBILITY OF THE APPLICANTS </w:t>
      </w:r>
      <w:r w:rsidR="5DF060E0">
        <w:t>AND OTHER SUPPORTING DOCUMENTS</w:t>
      </w:r>
    </w:p>
    <w:p w14:paraId="4193E606" w14:textId="4500C224" w:rsidR="00F20A9C" w:rsidRPr="00807DAF" w:rsidRDefault="006C1232" w:rsidP="00217129">
      <w:pPr>
        <w:spacing w:after="120" w:line="240" w:lineRule="atLeast"/>
        <w:ind w:left="851"/>
      </w:pPr>
      <w:r w:rsidRPr="00807DAF">
        <w:t>T</w:t>
      </w:r>
      <w:r w:rsidR="00F20A9C" w:rsidRPr="00807DAF">
        <w:t>he eligibility verification</w:t>
      </w:r>
      <w:r w:rsidR="00E43789">
        <w:t xml:space="preserve"> will be performed on the basis of </w:t>
      </w:r>
      <w:r w:rsidR="0087633A" w:rsidRPr="00807DAF">
        <w:t xml:space="preserve">the supporting documents requested </w:t>
      </w:r>
      <w:r w:rsidR="006D1FC0" w:rsidRPr="00807DAF">
        <w:t xml:space="preserve">by </w:t>
      </w:r>
      <w:r w:rsidR="0087633A" w:rsidRPr="00807DAF">
        <w:t xml:space="preserve">the </w:t>
      </w:r>
      <w:r w:rsidR="00A11755">
        <w:t>c</w:t>
      </w:r>
      <w:r w:rsidR="0087633A" w:rsidRPr="00807DAF">
        <w:t xml:space="preserve">ontracting </w:t>
      </w:r>
      <w:r w:rsidR="00A11755">
        <w:t>a</w:t>
      </w:r>
      <w:r w:rsidR="0087633A" w:rsidRPr="00807DAF">
        <w:t>uthority</w:t>
      </w:r>
      <w:r w:rsidR="002D4F6E">
        <w:t xml:space="preserve"> see Section 2.2</w:t>
      </w:r>
      <w:r w:rsidR="00E43789">
        <w:t>. It</w:t>
      </w:r>
      <w:r w:rsidR="00F20A9C" w:rsidRPr="00807DAF">
        <w:t xml:space="preserve"> will </w:t>
      </w:r>
      <w:r w:rsidR="000E2AF6">
        <w:t xml:space="preserve">by default </w:t>
      </w:r>
      <w:r w:rsidR="00F20A9C" w:rsidRPr="002D4F6E">
        <w:rPr>
          <w:u w:val="single"/>
        </w:rPr>
        <w:t>only</w:t>
      </w:r>
      <w:r w:rsidR="00F20A9C" w:rsidRPr="00807DAF">
        <w:t xml:space="preserve"> be performed for the </w:t>
      </w:r>
      <w:r w:rsidR="00577465" w:rsidRPr="00807DAF">
        <w:t xml:space="preserve">applications </w:t>
      </w:r>
      <w:r w:rsidRPr="00807DAF">
        <w:t xml:space="preserve">that have been </w:t>
      </w:r>
      <w:r w:rsidR="0049630B" w:rsidRPr="00807DAF">
        <w:t>provisionally</w:t>
      </w:r>
      <w:r w:rsidR="009C1C8B" w:rsidRPr="00807DAF">
        <w:t xml:space="preserve"> </w:t>
      </w:r>
      <w:r w:rsidR="007A3169" w:rsidRPr="00807DAF">
        <w:t>selected</w:t>
      </w:r>
      <w:r w:rsidRPr="00807DAF">
        <w:t xml:space="preserve"> </w:t>
      </w:r>
      <w:r w:rsidR="00347423">
        <w:t xml:space="preserve">(including those placed on the reserve list) </w:t>
      </w:r>
      <w:r w:rsidRPr="00807DAF">
        <w:t xml:space="preserve">according to their score and within the available </w:t>
      </w:r>
      <w:r w:rsidR="00E43789">
        <w:t>budget for this call for proposals</w:t>
      </w:r>
      <w:r w:rsidRPr="00807DAF">
        <w:t xml:space="preserve">. </w:t>
      </w:r>
      <w:r w:rsidR="00347423">
        <w:t>In this case:</w:t>
      </w:r>
    </w:p>
    <w:p w14:paraId="61EC45ED" w14:textId="0724E8FD" w:rsidR="00FC4EAA" w:rsidRPr="00807DAF" w:rsidRDefault="007A3169" w:rsidP="00217129">
      <w:pPr>
        <w:numPr>
          <w:ilvl w:val="0"/>
          <w:numId w:val="39"/>
        </w:numPr>
        <w:spacing w:after="120" w:line="240" w:lineRule="atLeast"/>
        <w:ind w:left="1418"/>
      </w:pPr>
      <w:r w:rsidRPr="00807DAF">
        <w:t xml:space="preserve">The </w:t>
      </w:r>
      <w:r w:rsidR="00717ADB">
        <w:t>d</w:t>
      </w:r>
      <w:r w:rsidR="007F1763" w:rsidRPr="00807DAF">
        <w:t>eclaration</w:t>
      </w:r>
      <w:r w:rsidRPr="00807DAF">
        <w:t xml:space="preserve"> by the </w:t>
      </w:r>
      <w:r w:rsidR="00504963">
        <w:t>lead a</w:t>
      </w:r>
      <w:r w:rsidRPr="00807DAF">
        <w:t>pplicant (</w:t>
      </w:r>
      <w:r w:rsidR="00A11755">
        <w:t>S</w:t>
      </w:r>
      <w:r w:rsidRPr="00807DAF">
        <w:t xml:space="preserve">ection </w:t>
      </w:r>
      <w:r w:rsidR="00B971F7" w:rsidRPr="00807DAF">
        <w:t xml:space="preserve">8 </w:t>
      </w:r>
      <w:r w:rsidRPr="00807DAF">
        <w:t xml:space="preserve">of </w:t>
      </w:r>
      <w:r w:rsidR="00896ECA" w:rsidRPr="00807DAF">
        <w:t>Part</w:t>
      </w:r>
      <w:r w:rsidR="00ED5802" w:rsidRPr="00807DAF">
        <w:t xml:space="preserve"> B </w:t>
      </w:r>
      <w:r w:rsidR="004B3788">
        <w:t xml:space="preserve">of </w:t>
      </w:r>
      <w:r w:rsidRPr="00807DAF">
        <w:t xml:space="preserve">the grant application form) </w:t>
      </w:r>
      <w:r w:rsidR="002D4F6E">
        <w:t xml:space="preserve">and declaration of honour on selection and exclusion criteria </w:t>
      </w:r>
      <w:r w:rsidRPr="00807DAF">
        <w:t>will be cross-</w:t>
      </w:r>
      <w:r w:rsidR="00CF3CC3" w:rsidRPr="00807DAF">
        <w:t xml:space="preserve">checked </w:t>
      </w:r>
      <w:r w:rsidRPr="00807DAF">
        <w:t xml:space="preserve">with the supporting documents provided by the </w:t>
      </w:r>
      <w:r w:rsidR="00504963">
        <w:t>lead a</w:t>
      </w:r>
      <w:r w:rsidRPr="00807DAF">
        <w:t>pplicant</w:t>
      </w:r>
      <w:r w:rsidR="00F20A9C" w:rsidRPr="00807DAF">
        <w:t xml:space="preserve">. Any </w:t>
      </w:r>
      <w:r w:rsidR="0087633A" w:rsidRPr="00807DAF">
        <w:t xml:space="preserve">missing supporting document or any </w:t>
      </w:r>
      <w:r w:rsidR="00F20A9C" w:rsidRPr="00807DAF">
        <w:t xml:space="preserve">incoherence between the </w:t>
      </w:r>
      <w:r w:rsidR="00717ADB">
        <w:t>d</w:t>
      </w:r>
      <w:r w:rsidR="00F20A9C" w:rsidRPr="00807DAF">
        <w:t xml:space="preserve">eclaration by the </w:t>
      </w:r>
      <w:r w:rsidR="00504963">
        <w:t>lead a</w:t>
      </w:r>
      <w:r w:rsidR="00F20A9C" w:rsidRPr="00807DAF">
        <w:t xml:space="preserve">pplicant and the supporting documents </w:t>
      </w:r>
      <w:r w:rsidR="007F45D1" w:rsidRPr="00807DAF">
        <w:t>may</w:t>
      </w:r>
      <w:r w:rsidR="00F20A9C" w:rsidRPr="00807DAF">
        <w:t xml:space="preserve"> lead to the rejection of the </w:t>
      </w:r>
      <w:r w:rsidR="006459C5" w:rsidRPr="00807DAF">
        <w:t>application</w:t>
      </w:r>
      <w:r w:rsidR="00F20A9C" w:rsidRPr="00807DAF">
        <w:t xml:space="preserve"> on that sole basis. </w:t>
      </w:r>
    </w:p>
    <w:p w14:paraId="40437575" w14:textId="5F46B376" w:rsidR="00FC4EAA" w:rsidRPr="00807DAF" w:rsidRDefault="09F94E09" w:rsidP="00217129">
      <w:pPr>
        <w:numPr>
          <w:ilvl w:val="0"/>
          <w:numId w:val="39"/>
        </w:numPr>
        <w:spacing w:after="120" w:line="240" w:lineRule="atLeast"/>
        <w:ind w:left="1418"/>
      </w:pPr>
      <w:r>
        <w:t>T</w:t>
      </w:r>
      <w:r w:rsidR="0DCF53A8">
        <w:t>he eligibility of</w:t>
      </w:r>
      <w:r w:rsidR="6EF2E1E8">
        <w:t xml:space="preserve"> applicant</w:t>
      </w:r>
      <w:r w:rsidR="3B058EEF">
        <w:t>s</w:t>
      </w:r>
      <w:r w:rsidR="6EF2E1E8">
        <w:t xml:space="preserve"> </w:t>
      </w:r>
      <w:r w:rsidR="0DCF53A8">
        <w:t>will be verified</w:t>
      </w:r>
      <w:r w:rsidR="6EF2E1E8">
        <w:t xml:space="preserve"> according to the criteria set out in </w:t>
      </w:r>
      <w:r w:rsidR="4A46C22E">
        <w:t>S</w:t>
      </w:r>
      <w:r w:rsidR="568CCDCE">
        <w:t>ection</w:t>
      </w:r>
      <w:r w:rsidR="6EF2E1E8">
        <w:t xml:space="preserve"> 2.1.1</w:t>
      </w:r>
      <w:r w:rsidR="21A11CD7">
        <w:t>, including exclusion criteria.</w:t>
      </w:r>
    </w:p>
    <w:p w14:paraId="76FDD39B" w14:textId="77EF1A99" w:rsidR="005D7AF3" w:rsidRDefault="008F3758" w:rsidP="00217129">
      <w:pPr>
        <w:spacing w:after="120" w:line="240" w:lineRule="atLeast"/>
        <w:ind w:left="851"/>
      </w:pPr>
      <w:r w:rsidRPr="00807DAF">
        <w:t>A</w:t>
      </w:r>
      <w:r w:rsidR="00CF3CC3" w:rsidRPr="00807DAF">
        <w:t xml:space="preserve">ny rejected </w:t>
      </w:r>
      <w:r w:rsidR="006459C5" w:rsidRPr="00807DAF">
        <w:t>application</w:t>
      </w:r>
      <w:r w:rsidR="005E65D9" w:rsidRPr="00807DAF">
        <w:t xml:space="preserve"> will be replaced by the next best placed </w:t>
      </w:r>
      <w:r w:rsidR="006459C5" w:rsidRPr="00807DAF">
        <w:t>application</w:t>
      </w:r>
      <w:r w:rsidR="00B67806" w:rsidRPr="00807DAF">
        <w:t xml:space="preserve"> </w:t>
      </w:r>
      <w:r w:rsidR="007D4CA7" w:rsidRPr="00807DAF">
        <w:t>on</w:t>
      </w:r>
      <w:r w:rsidR="00B67806" w:rsidRPr="00807DAF">
        <w:t xml:space="preserve"> the reserve list that falls within the available </w:t>
      </w:r>
      <w:r w:rsidR="00E43789">
        <w:t>budget for this call for proposals</w:t>
      </w:r>
      <w:r w:rsidR="00A214A2" w:rsidRPr="00807DAF">
        <w:t>.</w:t>
      </w:r>
      <w:bookmarkStart w:id="48" w:name="_Toc40507654"/>
    </w:p>
    <w:p w14:paraId="487ECACA" w14:textId="365FAAC2" w:rsidR="00720FE6" w:rsidRDefault="22D640FF" w:rsidP="00217129">
      <w:pPr>
        <w:ind w:left="851"/>
      </w:pPr>
      <w:r>
        <w:t>In the eventuality that the evaluation committee is not satisfied with the strength, solidity, and guarantee offered by the structural link between one of the applicants, it can require the submission of the missing documents allowing for its conversion into co-applicant. If all the missing documents for co-applicants are submitted, and provided all necessary eligibility criteria are fulfilled, the above</w:t>
      </w:r>
      <w:r w:rsidR="3BA6FAC9">
        <w:t>-</w:t>
      </w:r>
      <w:r>
        <w:t>mentioned entity becomes a co-applicant for all purposes. The lead applicant has to submit the application form revised accordingly.</w:t>
      </w:r>
      <w:bookmarkStart w:id="49" w:name="_Toc163816168"/>
      <w:bookmarkStart w:id="50" w:name="_Toc163816169"/>
      <w:bookmarkStart w:id="51" w:name="_Toc163816170"/>
      <w:bookmarkStart w:id="52" w:name="_Toc163816171"/>
      <w:bookmarkStart w:id="53" w:name="_Toc163816172"/>
      <w:bookmarkStart w:id="54" w:name="_Toc163816173"/>
      <w:bookmarkStart w:id="55" w:name="_Toc163816174"/>
      <w:bookmarkEnd w:id="48"/>
      <w:bookmarkEnd w:id="49"/>
      <w:bookmarkEnd w:id="50"/>
      <w:bookmarkEnd w:id="51"/>
      <w:bookmarkEnd w:id="52"/>
      <w:bookmarkEnd w:id="53"/>
      <w:bookmarkEnd w:id="54"/>
      <w:bookmarkEnd w:id="55"/>
    </w:p>
    <w:p w14:paraId="5D360294" w14:textId="20644C18" w:rsidR="00720FE6" w:rsidRPr="00807DAF" w:rsidRDefault="00720FE6" w:rsidP="005C6E4B">
      <w:pPr>
        <w:pStyle w:val="Guidelines2"/>
      </w:pPr>
      <w:r>
        <w:t>Award Decision</w:t>
      </w:r>
    </w:p>
    <w:p w14:paraId="689714F7" w14:textId="36409D45" w:rsidR="002D4F6E" w:rsidRDefault="002D4F6E" w:rsidP="00217129">
      <w:pPr>
        <w:ind w:left="851"/>
      </w:pPr>
      <w:r>
        <w:t>After verifying the supporting documents (step 3), the evaluation committee will make a final recommendation to the contracting authority, which will decide on the award of grants.</w:t>
      </w:r>
    </w:p>
    <w:p w14:paraId="070C4889" w14:textId="77777777" w:rsidR="002D4F6E" w:rsidRDefault="002D4F6E" w:rsidP="00217129">
      <w:pPr>
        <w:spacing w:after="120" w:line="240" w:lineRule="atLeast"/>
        <w:ind w:left="851"/>
      </w:pPr>
      <w:r>
        <w:t xml:space="preserve">The contracting authority may decide not to award any grants and cancel the call for proposals without having the applicants any right to compensation. </w:t>
      </w:r>
    </w:p>
    <w:p w14:paraId="3C8A8EF4" w14:textId="77777777" w:rsidR="002D4F6E" w:rsidRDefault="002D4F6E" w:rsidP="00217129">
      <w:pPr>
        <w:spacing w:after="120" w:line="240" w:lineRule="atLeast"/>
        <w:ind w:left="851"/>
      </w:pPr>
      <w:r>
        <w:lastRenderedPageBreak/>
        <w:t>The award decision shall indicate the successful applicants, the names of the applicants rejected, and a reserve list (if any).</w:t>
      </w:r>
    </w:p>
    <w:p w14:paraId="062E1E78" w14:textId="73D7F021" w:rsidR="009348D1" w:rsidRPr="00807DAF" w:rsidRDefault="00B67806" w:rsidP="005C6E4B">
      <w:pPr>
        <w:pStyle w:val="Guidelines2"/>
      </w:pPr>
      <w:r w:rsidRPr="00807DAF">
        <w:t>Notification of the Contracting Authority’s decision</w:t>
      </w:r>
    </w:p>
    <w:p w14:paraId="04F7B21E" w14:textId="2EF07B57" w:rsidR="002D4F6E" w:rsidRDefault="008A7A99" w:rsidP="00217129">
      <w:pPr>
        <w:spacing w:after="120" w:line="240" w:lineRule="atLeast"/>
        <w:ind w:left="567"/>
      </w:pPr>
      <w:r w:rsidRPr="00807DAF">
        <w:t xml:space="preserve">The </w:t>
      </w:r>
      <w:r w:rsidR="00504963">
        <w:t>lead a</w:t>
      </w:r>
      <w:r w:rsidR="00AA4FE0" w:rsidRPr="00807DAF">
        <w:t>pplicant</w:t>
      </w:r>
      <w:r w:rsidR="0067474F" w:rsidRPr="00807DAF">
        <w:t>s</w:t>
      </w:r>
      <w:r w:rsidR="00AA4FE0" w:rsidRPr="00807DAF">
        <w:t xml:space="preserve"> will be informed in writing of the </w:t>
      </w:r>
      <w:r w:rsidR="00A33874">
        <w:t>c</w:t>
      </w:r>
      <w:r w:rsidR="00AA4FE0" w:rsidRPr="00807DAF">
        <w:t xml:space="preserve">ontracting </w:t>
      </w:r>
      <w:r w:rsidR="00A33874">
        <w:t>a</w:t>
      </w:r>
      <w:r w:rsidR="00AA4FE0" w:rsidRPr="00807DAF">
        <w:t>uthority’s decision concerning their application</w:t>
      </w:r>
      <w:r w:rsidR="000F3CED">
        <w:t>. Please note that the lead applicant is</w:t>
      </w:r>
      <w:r w:rsidR="000F3CED" w:rsidRPr="001B077F">
        <w:t xml:space="preserve"> the</w:t>
      </w:r>
      <w:r w:rsidR="000F3CED">
        <w:t xml:space="preserve"> </w:t>
      </w:r>
      <w:r w:rsidR="000F3CED" w:rsidRPr="001B077F">
        <w:t xml:space="preserve">intermediary for all communications </w:t>
      </w:r>
      <w:r w:rsidR="000F3CED">
        <w:t>between applicants</w:t>
      </w:r>
      <w:r w:rsidR="000F3CED" w:rsidRPr="001B077F">
        <w:t xml:space="preserve"> and the contracting authority</w:t>
      </w:r>
      <w:r w:rsidR="000F3CED">
        <w:t xml:space="preserve"> during the procedure.</w:t>
      </w:r>
    </w:p>
    <w:p w14:paraId="0391DF70" w14:textId="00EFFD7F" w:rsidR="002D4F6E" w:rsidRDefault="083639E5" w:rsidP="00217129">
      <w:pPr>
        <w:spacing w:after="120" w:line="240" w:lineRule="atLeast"/>
        <w:ind w:left="567"/>
      </w:pPr>
      <w:bookmarkStart w:id="56" w:name="_Hlk163815730"/>
      <w:r>
        <w:t xml:space="preserve">In case of rejection, they will be informed about the reasons for the </w:t>
      </w:r>
      <w:r w:rsidR="648B88DE">
        <w:t xml:space="preserve">negative </w:t>
      </w:r>
      <w:r w:rsidR="017F1E4C">
        <w:t>decision</w:t>
      </w:r>
      <w:r w:rsidR="731073D4">
        <w:t>.</w:t>
      </w:r>
      <w:r w:rsidR="5BDFCFAF">
        <w:t xml:space="preserve"> </w:t>
      </w:r>
      <w:r w:rsidR="22D640FF">
        <w:t>For the avoidance of doubt, please note that for applications rejected for reasons such as non-compliance with the admissibility requirements (for example, if the application was sent after the deadline), with the eligibility (the entity or person is not part of the predefined eligible population of entities or persons), the selection (the entity does not have financial capacity or professional or operational capacity) and the award criteria (the proposal does not comply with the predefined requirements such as quality, cost/efficiency), no prior adversarial procedure is required.</w:t>
      </w:r>
    </w:p>
    <w:p w14:paraId="5313CDF4" w14:textId="4C2316CA" w:rsidR="00347423" w:rsidRDefault="00347423" w:rsidP="00217129">
      <w:pPr>
        <w:spacing w:after="120" w:line="240" w:lineRule="atLeast"/>
        <w:ind w:left="567"/>
      </w:pPr>
      <w:r>
        <w:t>Applicants placed on the reserve list will also be informed. The applicable terms to the reserve list are laid down in Section 6.5. of the practical guide.</w:t>
      </w:r>
    </w:p>
    <w:bookmarkEnd w:id="56"/>
    <w:p w14:paraId="0097B8E3" w14:textId="6F7EE03F" w:rsidR="002D4F6E" w:rsidRDefault="008A7A99" w:rsidP="00217129">
      <w:pPr>
        <w:spacing w:after="120" w:line="240" w:lineRule="atLeast"/>
        <w:ind w:left="567"/>
      </w:pPr>
      <w:r w:rsidRPr="00807DAF">
        <w:t>An a</w:t>
      </w:r>
      <w:r w:rsidR="000D5F55" w:rsidRPr="00807DAF">
        <w:t xml:space="preserve">pplicant believing that </w:t>
      </w:r>
      <w:r w:rsidRPr="00807DAF">
        <w:t xml:space="preserve">it has </w:t>
      </w:r>
      <w:r w:rsidR="000D5F55" w:rsidRPr="00807DAF">
        <w:t xml:space="preserve">been harmed by an error or irregularity during the award process may </w:t>
      </w:r>
      <w:r w:rsidR="008B3646" w:rsidRPr="00807DAF">
        <w:t xml:space="preserve">lodge </w:t>
      </w:r>
      <w:r w:rsidR="00260548" w:rsidRPr="00807DAF">
        <w:t xml:space="preserve">a complaint. See </w:t>
      </w:r>
      <w:r w:rsidR="00A33874">
        <w:t>S</w:t>
      </w:r>
      <w:r w:rsidR="00896ECA" w:rsidRPr="00807DAF">
        <w:t>ection</w:t>
      </w:r>
      <w:r w:rsidR="00260548" w:rsidRPr="00807DAF">
        <w:t xml:space="preserve"> 2.</w:t>
      </w:r>
      <w:r w:rsidR="001B077F">
        <w:t>12</w:t>
      </w:r>
      <w:r w:rsidR="00260548" w:rsidRPr="00807DAF">
        <w:t xml:space="preserve"> of the </w:t>
      </w:r>
      <w:r w:rsidR="009D7AC9">
        <w:t>p</w:t>
      </w:r>
      <w:r w:rsidR="00260548" w:rsidRPr="00807DAF">
        <w:t xml:space="preserve">ractical </w:t>
      </w:r>
      <w:r w:rsidR="009D7AC9">
        <w:t>g</w:t>
      </w:r>
      <w:r w:rsidR="00260548" w:rsidRPr="00807DAF">
        <w:t xml:space="preserve">uide. </w:t>
      </w:r>
    </w:p>
    <w:p w14:paraId="370F40EF" w14:textId="77777777" w:rsidR="000F3CED" w:rsidRPr="006210D6" w:rsidRDefault="000F3CED" w:rsidP="005C6E4B">
      <w:pPr>
        <w:pStyle w:val="Guidelines2"/>
      </w:pPr>
      <w:bookmarkStart w:id="57" w:name="_Hlk163756364"/>
      <w:bookmarkStart w:id="58" w:name="_Toc74830969"/>
      <w:r w:rsidRPr="006210D6">
        <w:t>Signature of the grant contract</w:t>
      </w:r>
    </w:p>
    <w:bookmarkEnd w:id="57"/>
    <w:bookmarkEnd w:id="58"/>
    <w:p w14:paraId="5F3ADF7F" w14:textId="77372FF4" w:rsidR="000F3CED" w:rsidRPr="006210D6" w:rsidRDefault="000F3CED" w:rsidP="00217129">
      <w:pPr>
        <w:spacing w:after="120" w:line="240" w:lineRule="atLeast"/>
        <w:ind w:left="567"/>
      </w:pPr>
      <w:r w:rsidRPr="006210D6">
        <w:t>Following the decision to award a grant, the beneficiary(</w:t>
      </w:r>
      <w:proofErr w:type="spellStart"/>
      <w:r w:rsidRPr="006210D6">
        <w:t>ies</w:t>
      </w:r>
      <w:proofErr w:type="spellEnd"/>
      <w:r w:rsidRPr="006210D6">
        <w:t xml:space="preserve">) will be offered a contract based on the standard grant contract (see Annex G of these guidelines). By signing the application form (Annex A of these guidelines), the applicants agree, if awarded a grant, to accept the contractual conditions of the standard grant contract. Where the coordinator is an </w:t>
      </w:r>
      <w:r w:rsidR="009355A8" w:rsidRPr="006210D6">
        <w:t>organisation,</w:t>
      </w:r>
      <w:r w:rsidRPr="006210D6">
        <w:t xml:space="preserve"> whose pillars have been positively assessed, it will sign a contribution agreement based on the contribution agreement template. In this case, references to provisions of the standard grant contract and its annexes shall not apply. References in these guidelines to the grant contract shall be understood as references to the relevant provisions of the contribution agreement.</w:t>
      </w:r>
    </w:p>
    <w:p w14:paraId="709D00B2" w14:textId="77777777" w:rsidR="000F3CED" w:rsidRPr="006210D6" w:rsidRDefault="000F3CED" w:rsidP="00217129">
      <w:pPr>
        <w:widowControl w:val="0"/>
        <w:autoSpaceDE w:val="0"/>
        <w:autoSpaceDN w:val="0"/>
        <w:adjustRightInd w:val="0"/>
        <w:spacing w:after="120" w:line="240" w:lineRule="atLeast"/>
        <w:ind w:left="567"/>
        <w:rPr>
          <w:lang w:eastAsia="en-GB"/>
        </w:rPr>
      </w:pPr>
      <w:r w:rsidRPr="006210D6">
        <w:rPr>
          <w:lang w:eastAsia="en-GB"/>
        </w:rPr>
        <w:t xml:space="preserve">The budget proposed for the action by the successful applicants at the call for proposals stage must be corrected to remove any obvious arithmetical errors or ineligible costs prior to signing the contract. The description of the action is corrected accordingly if need be. </w:t>
      </w:r>
    </w:p>
    <w:p w14:paraId="5230ACA4" w14:textId="77777777" w:rsidR="000F3CED" w:rsidRPr="006210D6" w:rsidRDefault="000F3CED" w:rsidP="00217129">
      <w:pPr>
        <w:widowControl w:val="0"/>
        <w:autoSpaceDE w:val="0"/>
        <w:autoSpaceDN w:val="0"/>
        <w:adjustRightInd w:val="0"/>
        <w:spacing w:after="120" w:line="240" w:lineRule="atLeast"/>
        <w:ind w:left="567"/>
        <w:rPr>
          <w:lang w:eastAsia="en-GB"/>
        </w:rPr>
      </w:pPr>
      <w:r w:rsidRPr="006210D6">
        <w:rPr>
          <w:lang w:eastAsia="en-GB"/>
        </w:rPr>
        <w:t>The contracting authority may decide that other clarifications or minor corrections may be made to the description of the action or to the budget in so far as they do not call into question the grant award decision, do not conflict with equal treatment of applicants, and:</w:t>
      </w:r>
    </w:p>
    <w:p w14:paraId="305BF2B6" w14:textId="77777777" w:rsidR="000F3CED" w:rsidRPr="006210D6" w:rsidRDefault="000F3CED" w:rsidP="00217129">
      <w:pPr>
        <w:widowControl w:val="0"/>
        <w:numPr>
          <w:ilvl w:val="3"/>
          <w:numId w:val="79"/>
        </w:numPr>
        <w:autoSpaceDE w:val="0"/>
        <w:autoSpaceDN w:val="0"/>
        <w:adjustRightInd w:val="0"/>
        <w:spacing w:after="120" w:line="240" w:lineRule="atLeast"/>
        <w:ind w:left="1134"/>
        <w:jc w:val="left"/>
        <w:rPr>
          <w:lang w:eastAsia="en-GB"/>
        </w:rPr>
      </w:pPr>
      <w:r w:rsidRPr="006210D6">
        <w:rPr>
          <w:lang w:eastAsia="en-GB"/>
        </w:rPr>
        <w:t>relate to matters clearly identified by the evaluation committee; or</w:t>
      </w:r>
    </w:p>
    <w:p w14:paraId="527AEF81" w14:textId="77777777" w:rsidR="000F3CED" w:rsidRPr="006210D6" w:rsidRDefault="000F3CED" w:rsidP="00217129">
      <w:pPr>
        <w:widowControl w:val="0"/>
        <w:numPr>
          <w:ilvl w:val="3"/>
          <w:numId w:val="79"/>
        </w:numPr>
        <w:autoSpaceDE w:val="0"/>
        <w:autoSpaceDN w:val="0"/>
        <w:adjustRightInd w:val="0"/>
        <w:spacing w:after="120" w:line="240" w:lineRule="atLeast"/>
        <w:ind w:left="1134"/>
        <w:rPr>
          <w:lang w:eastAsia="en-GB"/>
        </w:rPr>
      </w:pPr>
      <w:r w:rsidRPr="006210D6">
        <w:rPr>
          <w:lang w:eastAsia="en-GB"/>
        </w:rPr>
        <w:t>aim at taking into consideration changes that have occurred since the date of receipt of the proposal.</w:t>
      </w:r>
    </w:p>
    <w:p w14:paraId="51431B54" w14:textId="77777777" w:rsidR="000F3CED" w:rsidRPr="006210D6" w:rsidRDefault="000F3CED" w:rsidP="00217129">
      <w:pPr>
        <w:widowControl w:val="0"/>
        <w:autoSpaceDE w:val="0"/>
        <w:autoSpaceDN w:val="0"/>
        <w:adjustRightInd w:val="0"/>
        <w:spacing w:after="120" w:line="240" w:lineRule="atLeast"/>
        <w:ind w:left="567"/>
        <w:rPr>
          <w:lang w:eastAsia="en-GB"/>
        </w:rPr>
      </w:pPr>
      <w:r w:rsidRPr="006210D6">
        <w:rPr>
          <w:lang w:eastAsia="en-GB"/>
        </w:rPr>
        <w:t>These amendments cannot lead to an increase in either the amount of the grant or the percentage of the European Union contribution as set in the guidelines of the call for proposals. In this respect, records of the contacts with the applicants must be kept on the file.</w:t>
      </w:r>
    </w:p>
    <w:p w14:paraId="167C3BD6" w14:textId="77777777" w:rsidR="000F3CED" w:rsidRDefault="000F3CED" w:rsidP="00217129">
      <w:pPr>
        <w:widowControl w:val="0"/>
        <w:autoSpaceDE w:val="0"/>
        <w:autoSpaceDN w:val="0"/>
        <w:adjustRightInd w:val="0"/>
        <w:spacing w:after="120" w:line="240" w:lineRule="atLeast"/>
        <w:ind w:left="567"/>
        <w:rPr>
          <w:lang w:eastAsia="en-GB"/>
        </w:rPr>
      </w:pPr>
      <w:r w:rsidRPr="006210D6">
        <w:rPr>
          <w:lang w:eastAsia="en-GB"/>
        </w:rPr>
        <w:t xml:space="preserve">In no case the conditions announced in the guidelines can be altered at this stage. Apart from the above-mentioned clarifications and/or corrections, any other alteration of the initial proposal or deviation from the award conditions laid down in the guidelines is strictly prohibited. </w:t>
      </w:r>
    </w:p>
    <w:p w14:paraId="46F38657" w14:textId="55AAFAF4" w:rsidR="000F3CED" w:rsidRPr="006210D6" w:rsidRDefault="000F3CED" w:rsidP="00217129">
      <w:pPr>
        <w:widowControl w:val="0"/>
        <w:autoSpaceDE w:val="0"/>
        <w:autoSpaceDN w:val="0"/>
        <w:adjustRightInd w:val="0"/>
        <w:spacing w:after="120" w:line="240" w:lineRule="atLeast"/>
        <w:ind w:left="567"/>
        <w:rPr>
          <w:lang w:eastAsia="en-GB"/>
        </w:rPr>
      </w:pPr>
      <w:r w:rsidRPr="006210D6">
        <w:rPr>
          <w:b/>
          <w:lang w:eastAsia="en-GB"/>
        </w:rPr>
        <w:t>Any other alteration to the successful applicant’s proposal, or negotiation of it, is prohibited.</w:t>
      </w:r>
    </w:p>
    <w:p w14:paraId="71088EC5" w14:textId="21A3895A" w:rsidR="000F3CED" w:rsidRDefault="000F3CED" w:rsidP="005C6E4B">
      <w:pPr>
        <w:pStyle w:val="Guidelines2"/>
      </w:pPr>
      <w:r w:rsidRPr="00807DAF">
        <w:t>Indicative timetable</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268"/>
        <w:gridCol w:w="1843"/>
      </w:tblGrid>
      <w:tr w:rsidR="0013435B" w:rsidRPr="00807DAF" w14:paraId="4EE485EA" w14:textId="77777777" w:rsidTr="023E237C">
        <w:tc>
          <w:tcPr>
            <w:tcW w:w="5103" w:type="dxa"/>
            <w:tcBorders>
              <w:top w:val="single" w:sz="4" w:space="0" w:color="auto"/>
              <w:left w:val="single" w:sz="4" w:space="0" w:color="auto"/>
              <w:bottom w:val="single" w:sz="4" w:space="0" w:color="auto"/>
              <w:right w:val="single" w:sz="4" w:space="0" w:color="auto"/>
            </w:tcBorders>
          </w:tcPr>
          <w:p w14:paraId="65DED8DF" w14:textId="77777777" w:rsidR="0013435B" w:rsidRPr="00807DAF" w:rsidRDefault="0013435B" w:rsidP="00217129">
            <w:pPr>
              <w:keepNext/>
              <w:keepLines/>
              <w:spacing w:after="120" w:line="240" w:lineRule="atLeast"/>
              <w:rPr>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32E1F1" w14:textId="77777777" w:rsidR="0013435B" w:rsidRPr="00807DAF" w:rsidRDefault="0013435B" w:rsidP="00217129">
            <w:pPr>
              <w:keepNext/>
              <w:keepLines/>
              <w:spacing w:after="120" w:line="240" w:lineRule="atLeast"/>
              <w:jc w:val="center"/>
              <w:rPr>
                <w:b/>
                <w:szCs w:val="22"/>
              </w:rPr>
            </w:pPr>
            <w:r w:rsidRPr="00807DAF">
              <w:rPr>
                <w:b/>
                <w:szCs w:val="22"/>
              </w:rPr>
              <w:t>DATE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812A8DB" w14:textId="77777777" w:rsidR="0013435B" w:rsidRPr="00807DAF" w:rsidRDefault="0013435B" w:rsidP="00217129">
            <w:pPr>
              <w:keepNext/>
              <w:keepLines/>
              <w:spacing w:after="120" w:line="240" w:lineRule="atLeast"/>
              <w:jc w:val="center"/>
              <w:rPr>
                <w:b/>
                <w:szCs w:val="22"/>
              </w:rPr>
            </w:pPr>
            <w:r w:rsidRPr="00807DAF">
              <w:rPr>
                <w:b/>
                <w:szCs w:val="22"/>
              </w:rPr>
              <w:t>TIME</w:t>
            </w:r>
          </w:p>
        </w:tc>
      </w:tr>
      <w:tr w:rsidR="0013435B" w:rsidRPr="00807DAF" w14:paraId="059A2612" w14:textId="77777777" w:rsidTr="023E237C">
        <w:tc>
          <w:tcPr>
            <w:tcW w:w="5103" w:type="dxa"/>
            <w:tcBorders>
              <w:top w:val="single" w:sz="4" w:space="0" w:color="auto"/>
            </w:tcBorders>
            <w:shd w:val="clear" w:color="auto" w:fill="FFFFFF" w:themeFill="background1"/>
          </w:tcPr>
          <w:p w14:paraId="2FF2503B" w14:textId="22A1EB2C" w:rsidR="0013435B" w:rsidRPr="00807DAF" w:rsidRDefault="00273299" w:rsidP="00217129">
            <w:pPr>
              <w:spacing w:after="120" w:line="240" w:lineRule="atLeast"/>
              <w:ind w:left="318" w:hanging="318"/>
              <w:jc w:val="left"/>
              <w:rPr>
                <w:b/>
                <w:szCs w:val="22"/>
              </w:rPr>
            </w:pPr>
            <w:r>
              <w:rPr>
                <w:b/>
                <w:szCs w:val="22"/>
              </w:rPr>
              <w:t>1.</w:t>
            </w:r>
            <w:r w:rsidR="001C4D3A">
              <w:rPr>
                <w:b/>
                <w:szCs w:val="22"/>
              </w:rPr>
              <w:tab/>
            </w:r>
            <w:r w:rsidR="0013435B" w:rsidRPr="00807DAF">
              <w:rPr>
                <w:b/>
                <w:szCs w:val="22"/>
              </w:rPr>
              <w:t>Information meeting (if any)</w:t>
            </w:r>
          </w:p>
        </w:tc>
        <w:tc>
          <w:tcPr>
            <w:tcW w:w="2268" w:type="dxa"/>
            <w:tcBorders>
              <w:top w:val="single" w:sz="4" w:space="0" w:color="auto"/>
            </w:tcBorders>
          </w:tcPr>
          <w:p w14:paraId="7DFCA253" w14:textId="0E4911D1" w:rsidR="0013435B" w:rsidRPr="00807DAF" w:rsidRDefault="00771B52" w:rsidP="00217129">
            <w:pPr>
              <w:spacing w:after="120" w:line="240" w:lineRule="atLeast"/>
              <w:jc w:val="center"/>
            </w:pPr>
            <w:r>
              <w:t>10.07.2025</w:t>
            </w:r>
          </w:p>
        </w:tc>
        <w:tc>
          <w:tcPr>
            <w:tcW w:w="1843" w:type="dxa"/>
            <w:tcBorders>
              <w:top w:val="single" w:sz="4" w:space="0" w:color="auto"/>
            </w:tcBorders>
          </w:tcPr>
          <w:p w14:paraId="5FEC4183" w14:textId="4EDA394F" w:rsidR="0013435B" w:rsidRPr="00807DAF" w:rsidRDefault="00771B52" w:rsidP="00217129">
            <w:pPr>
              <w:spacing w:after="120" w:line="240" w:lineRule="atLeast"/>
              <w:jc w:val="center"/>
            </w:pPr>
            <w:r>
              <w:t>TBA</w:t>
            </w:r>
          </w:p>
        </w:tc>
      </w:tr>
      <w:tr w:rsidR="0013435B" w:rsidRPr="00807DAF" w14:paraId="7E0F9FA8" w14:textId="77777777" w:rsidTr="023E237C">
        <w:tc>
          <w:tcPr>
            <w:tcW w:w="5103" w:type="dxa"/>
            <w:shd w:val="clear" w:color="auto" w:fill="FFFFFF" w:themeFill="background1"/>
          </w:tcPr>
          <w:p w14:paraId="05B32E19" w14:textId="77777777" w:rsidR="0013435B" w:rsidRPr="00807DAF" w:rsidRDefault="001C4D3A" w:rsidP="00217129">
            <w:pPr>
              <w:spacing w:after="120" w:line="240" w:lineRule="atLeast"/>
              <w:ind w:left="318" w:hanging="284"/>
              <w:jc w:val="left"/>
              <w:rPr>
                <w:b/>
                <w:szCs w:val="22"/>
              </w:rPr>
            </w:pPr>
            <w:r>
              <w:rPr>
                <w:b/>
                <w:szCs w:val="22"/>
              </w:rPr>
              <w:lastRenderedPageBreak/>
              <w:t>2.</w:t>
            </w:r>
            <w:r>
              <w:rPr>
                <w:b/>
                <w:szCs w:val="22"/>
              </w:rPr>
              <w:tab/>
            </w:r>
            <w:r w:rsidR="0013435B" w:rsidRPr="00807DAF">
              <w:rPr>
                <w:b/>
                <w:szCs w:val="22"/>
              </w:rPr>
              <w:t>Deadline for request</w:t>
            </w:r>
            <w:r w:rsidR="009B7BB7" w:rsidRPr="00807DAF">
              <w:rPr>
                <w:b/>
                <w:szCs w:val="22"/>
              </w:rPr>
              <w:t>ing</w:t>
            </w:r>
            <w:r w:rsidR="0013435B" w:rsidRPr="00807DAF">
              <w:rPr>
                <w:b/>
                <w:szCs w:val="22"/>
              </w:rPr>
              <w:t xml:space="preserve"> any clarifications from the </w:t>
            </w:r>
            <w:r w:rsidR="00A33874">
              <w:rPr>
                <w:b/>
                <w:szCs w:val="22"/>
              </w:rPr>
              <w:t>c</w:t>
            </w:r>
            <w:r w:rsidR="0013435B" w:rsidRPr="00807DAF">
              <w:rPr>
                <w:b/>
                <w:szCs w:val="22"/>
              </w:rPr>
              <w:t xml:space="preserve">ontracting </w:t>
            </w:r>
            <w:r w:rsidR="00A33874">
              <w:rPr>
                <w:b/>
                <w:szCs w:val="22"/>
              </w:rPr>
              <w:t>a</w:t>
            </w:r>
            <w:r w:rsidR="0013435B" w:rsidRPr="00807DAF">
              <w:rPr>
                <w:b/>
                <w:szCs w:val="22"/>
              </w:rPr>
              <w:t>uthority</w:t>
            </w:r>
          </w:p>
        </w:tc>
        <w:tc>
          <w:tcPr>
            <w:tcW w:w="2268" w:type="dxa"/>
          </w:tcPr>
          <w:p w14:paraId="45FC3957" w14:textId="487D4818" w:rsidR="0013435B" w:rsidRPr="00807DAF" w:rsidRDefault="44DC644B" w:rsidP="023E237C">
            <w:pPr>
              <w:spacing w:after="120" w:line="240" w:lineRule="atLeast"/>
              <w:jc w:val="center"/>
            </w:pPr>
            <w:r>
              <w:t xml:space="preserve">Date 21 days before </w:t>
            </w:r>
            <w:r w:rsidR="56370D47">
              <w:t xml:space="preserve">the submission </w:t>
            </w:r>
            <w:r>
              <w:t>deadline</w:t>
            </w:r>
          </w:p>
        </w:tc>
        <w:tc>
          <w:tcPr>
            <w:tcW w:w="1843" w:type="dxa"/>
          </w:tcPr>
          <w:p w14:paraId="7830AAA6" w14:textId="18A13206" w:rsidR="0013435B" w:rsidRPr="00807DAF" w:rsidRDefault="5D1A6C74" w:rsidP="023E237C">
            <w:pPr>
              <w:spacing w:after="120" w:line="240" w:lineRule="atLeast"/>
              <w:jc w:val="center"/>
            </w:pPr>
            <w:r>
              <w:t>-</w:t>
            </w:r>
          </w:p>
        </w:tc>
      </w:tr>
      <w:tr w:rsidR="0013435B" w:rsidRPr="00807DAF" w14:paraId="0C6D0AE8" w14:textId="77777777" w:rsidTr="023E237C">
        <w:tc>
          <w:tcPr>
            <w:tcW w:w="5103" w:type="dxa"/>
            <w:shd w:val="clear" w:color="auto" w:fill="FFFFFF" w:themeFill="background1"/>
          </w:tcPr>
          <w:p w14:paraId="386CEBE3" w14:textId="77777777" w:rsidR="0013435B" w:rsidRPr="00807DAF" w:rsidRDefault="001C4D3A" w:rsidP="00217129">
            <w:pPr>
              <w:spacing w:after="120" w:line="240" w:lineRule="atLeast"/>
              <w:ind w:left="318" w:hanging="284"/>
              <w:jc w:val="left"/>
              <w:rPr>
                <w:b/>
                <w:szCs w:val="22"/>
              </w:rPr>
            </w:pPr>
            <w:r>
              <w:rPr>
                <w:b/>
                <w:szCs w:val="22"/>
              </w:rPr>
              <w:t>3.</w:t>
            </w:r>
            <w:r>
              <w:rPr>
                <w:b/>
                <w:szCs w:val="22"/>
              </w:rPr>
              <w:tab/>
            </w:r>
            <w:r w:rsidR="0013435B" w:rsidRPr="00807DAF">
              <w:rPr>
                <w:b/>
                <w:szCs w:val="22"/>
              </w:rPr>
              <w:t xml:space="preserve">Last date on which clarifications are issued by the </w:t>
            </w:r>
            <w:r w:rsidR="00A33874">
              <w:rPr>
                <w:b/>
                <w:szCs w:val="22"/>
              </w:rPr>
              <w:t>c</w:t>
            </w:r>
            <w:r w:rsidR="0013435B" w:rsidRPr="00807DAF">
              <w:rPr>
                <w:b/>
                <w:szCs w:val="22"/>
              </w:rPr>
              <w:t xml:space="preserve">ontracting </w:t>
            </w:r>
            <w:r w:rsidR="00A33874">
              <w:rPr>
                <w:b/>
                <w:szCs w:val="22"/>
              </w:rPr>
              <w:t>a</w:t>
            </w:r>
            <w:r w:rsidR="0013435B" w:rsidRPr="00807DAF">
              <w:rPr>
                <w:b/>
                <w:szCs w:val="22"/>
              </w:rPr>
              <w:t>uthority</w:t>
            </w:r>
          </w:p>
        </w:tc>
        <w:tc>
          <w:tcPr>
            <w:tcW w:w="2268" w:type="dxa"/>
          </w:tcPr>
          <w:p w14:paraId="45A2470B" w14:textId="0D7789B3" w:rsidR="0013435B" w:rsidRPr="00807DAF" w:rsidRDefault="44DC644B" w:rsidP="023E237C">
            <w:pPr>
              <w:spacing w:after="120" w:line="240" w:lineRule="atLeast"/>
              <w:jc w:val="center"/>
            </w:pPr>
            <w:r>
              <w:t xml:space="preserve">Date 11 days before </w:t>
            </w:r>
            <w:r w:rsidR="56370D47">
              <w:t xml:space="preserve">the submission </w:t>
            </w:r>
            <w:r>
              <w:t>deadline</w:t>
            </w:r>
          </w:p>
        </w:tc>
        <w:tc>
          <w:tcPr>
            <w:tcW w:w="1843" w:type="dxa"/>
          </w:tcPr>
          <w:p w14:paraId="7D8C5A31" w14:textId="77777777" w:rsidR="0013435B" w:rsidRPr="00807DAF" w:rsidRDefault="44DC644B" w:rsidP="023E237C">
            <w:pPr>
              <w:spacing w:after="120" w:line="240" w:lineRule="atLeast"/>
              <w:jc w:val="center"/>
            </w:pPr>
            <w:r>
              <w:t>-</w:t>
            </w:r>
          </w:p>
        </w:tc>
      </w:tr>
      <w:tr w:rsidR="0013435B" w:rsidRPr="00807DAF" w14:paraId="4FD64925" w14:textId="77777777" w:rsidTr="023E237C">
        <w:tc>
          <w:tcPr>
            <w:tcW w:w="5103" w:type="dxa"/>
            <w:shd w:val="clear" w:color="auto" w:fill="FFFFFF" w:themeFill="background1"/>
          </w:tcPr>
          <w:p w14:paraId="4E48188F" w14:textId="649CB930" w:rsidR="0013435B" w:rsidRPr="00807DAF" w:rsidRDefault="115FB249" w:rsidP="023E237C">
            <w:pPr>
              <w:spacing w:after="120" w:line="240" w:lineRule="atLeast"/>
              <w:ind w:left="318" w:hanging="284"/>
              <w:jc w:val="left"/>
              <w:rPr>
                <w:b/>
                <w:bCs/>
              </w:rPr>
            </w:pPr>
            <w:r w:rsidRPr="023E237C">
              <w:rPr>
                <w:b/>
                <w:bCs/>
              </w:rPr>
              <w:t>4.</w:t>
            </w:r>
            <w:r w:rsidR="001C4D3A">
              <w:tab/>
            </w:r>
            <w:r w:rsidR="44DC644B" w:rsidRPr="023E237C">
              <w:rPr>
                <w:b/>
                <w:bCs/>
              </w:rPr>
              <w:t xml:space="preserve">Deadline for submission </w:t>
            </w:r>
            <w:r w:rsidR="000B1325" w:rsidRPr="023E237C">
              <w:rPr>
                <w:b/>
                <w:bCs/>
              </w:rPr>
              <w:t>of applications</w:t>
            </w:r>
          </w:p>
        </w:tc>
        <w:tc>
          <w:tcPr>
            <w:tcW w:w="2268" w:type="dxa"/>
          </w:tcPr>
          <w:p w14:paraId="3EE2FB38" w14:textId="5F67D51F" w:rsidR="0013435B" w:rsidRPr="00807DAF" w:rsidRDefault="1851FE60" w:rsidP="023E237C">
            <w:pPr>
              <w:spacing w:after="120" w:line="240" w:lineRule="atLeast"/>
              <w:jc w:val="center"/>
              <w:rPr>
                <w:szCs w:val="22"/>
              </w:rPr>
            </w:pPr>
            <w:r w:rsidRPr="00C45C63">
              <w:t>23.08.2025</w:t>
            </w:r>
          </w:p>
        </w:tc>
        <w:tc>
          <w:tcPr>
            <w:tcW w:w="1843" w:type="dxa"/>
          </w:tcPr>
          <w:p w14:paraId="24CC61F2" w14:textId="6F8B0F96" w:rsidR="0013435B" w:rsidRPr="00807DAF" w:rsidRDefault="29649D68" w:rsidP="023E237C">
            <w:pPr>
              <w:spacing w:after="120" w:line="240" w:lineRule="atLeast"/>
              <w:jc w:val="center"/>
            </w:pPr>
            <w:r>
              <w:t>-</w:t>
            </w:r>
          </w:p>
        </w:tc>
      </w:tr>
      <w:tr w:rsidR="00415248" w:rsidRPr="00807DAF" w14:paraId="00D1DE7C" w14:textId="77777777" w:rsidTr="023E237C">
        <w:tc>
          <w:tcPr>
            <w:tcW w:w="5103" w:type="dxa"/>
            <w:shd w:val="clear" w:color="auto" w:fill="FFFFFF" w:themeFill="background1"/>
          </w:tcPr>
          <w:p w14:paraId="42AC2C26" w14:textId="67512E23" w:rsidR="00415248" w:rsidRPr="00807DAF" w:rsidRDefault="16AF2784" w:rsidP="023E237C">
            <w:pPr>
              <w:spacing w:after="120" w:line="240" w:lineRule="atLeast"/>
              <w:ind w:left="459" w:hanging="425"/>
              <w:jc w:val="left"/>
              <w:rPr>
                <w:b/>
                <w:bCs/>
              </w:rPr>
            </w:pPr>
            <w:r w:rsidRPr="023E237C">
              <w:rPr>
                <w:b/>
                <w:bCs/>
              </w:rPr>
              <w:t xml:space="preserve">5. </w:t>
            </w:r>
            <w:r w:rsidR="00347423">
              <w:tab/>
            </w:r>
            <w:r w:rsidR="2A561D80" w:rsidRPr="023E237C">
              <w:rPr>
                <w:b/>
                <w:bCs/>
              </w:rPr>
              <w:t xml:space="preserve">Notification of </w:t>
            </w:r>
            <w:r w:rsidR="7147C991" w:rsidRPr="023E237C">
              <w:rPr>
                <w:b/>
                <w:bCs/>
              </w:rPr>
              <w:t>the contracting authority decision</w:t>
            </w:r>
          </w:p>
        </w:tc>
        <w:tc>
          <w:tcPr>
            <w:tcW w:w="2268" w:type="dxa"/>
          </w:tcPr>
          <w:p w14:paraId="62267728" w14:textId="1E91ADE7" w:rsidR="00415248" w:rsidRPr="00807DAF" w:rsidRDefault="7FD4E1DB" w:rsidP="023E237C">
            <w:pPr>
              <w:spacing w:after="120" w:line="240" w:lineRule="atLeast"/>
              <w:jc w:val="center"/>
              <w:rPr>
                <w:szCs w:val="22"/>
              </w:rPr>
            </w:pPr>
            <w:r>
              <w:t>180 days from the submission deadline</w:t>
            </w:r>
          </w:p>
        </w:tc>
        <w:tc>
          <w:tcPr>
            <w:tcW w:w="1843" w:type="dxa"/>
          </w:tcPr>
          <w:p w14:paraId="78B63310" w14:textId="77777777" w:rsidR="00415248" w:rsidRPr="00807DAF" w:rsidRDefault="2A561D80" w:rsidP="023E237C">
            <w:pPr>
              <w:spacing w:after="120" w:line="240" w:lineRule="atLeast"/>
              <w:jc w:val="center"/>
            </w:pPr>
            <w:r>
              <w:t>-</w:t>
            </w:r>
          </w:p>
        </w:tc>
      </w:tr>
      <w:tr w:rsidR="00415248" w:rsidRPr="00807DAF" w14:paraId="43B5C1C4" w14:textId="77777777" w:rsidTr="023E237C">
        <w:tc>
          <w:tcPr>
            <w:tcW w:w="5103" w:type="dxa"/>
            <w:shd w:val="clear" w:color="auto" w:fill="FFFFFF" w:themeFill="background1"/>
          </w:tcPr>
          <w:p w14:paraId="0E50DD4B" w14:textId="52EEC0BD" w:rsidR="00415248" w:rsidRPr="00807DAF" w:rsidRDefault="352FC64D" w:rsidP="023E237C">
            <w:pPr>
              <w:spacing w:after="120" w:line="240" w:lineRule="atLeast"/>
              <w:ind w:left="34"/>
              <w:jc w:val="left"/>
              <w:rPr>
                <w:b/>
                <w:bCs/>
              </w:rPr>
            </w:pPr>
            <w:r w:rsidRPr="023E237C">
              <w:rPr>
                <w:b/>
                <w:bCs/>
              </w:rPr>
              <w:t>6.</w:t>
            </w:r>
            <w:r w:rsidR="00347423">
              <w:tab/>
            </w:r>
            <w:r w:rsidR="2A561D80" w:rsidRPr="023E237C">
              <w:rPr>
                <w:b/>
                <w:bCs/>
              </w:rPr>
              <w:t>Contract signature</w:t>
            </w:r>
          </w:p>
        </w:tc>
        <w:tc>
          <w:tcPr>
            <w:tcW w:w="2268" w:type="dxa"/>
          </w:tcPr>
          <w:p w14:paraId="4F463A19" w14:textId="55C93389" w:rsidR="00415248" w:rsidRPr="00807DAF" w:rsidRDefault="45DC6BC9" w:rsidP="023E237C">
            <w:pPr>
              <w:spacing w:after="120" w:line="240" w:lineRule="atLeast"/>
              <w:jc w:val="center"/>
              <w:rPr>
                <w:szCs w:val="22"/>
              </w:rPr>
            </w:pPr>
            <w:r w:rsidRPr="023E237C">
              <w:rPr>
                <w:highlight w:val="yellow"/>
              </w:rPr>
              <w:t>within 90 days from the notification (5.)</w:t>
            </w:r>
          </w:p>
        </w:tc>
        <w:tc>
          <w:tcPr>
            <w:tcW w:w="1843" w:type="dxa"/>
          </w:tcPr>
          <w:p w14:paraId="542FAABC" w14:textId="77777777" w:rsidR="00415248" w:rsidRPr="00807DAF" w:rsidRDefault="00415248" w:rsidP="00217129">
            <w:pPr>
              <w:spacing w:after="120" w:line="240" w:lineRule="atLeast"/>
              <w:jc w:val="center"/>
              <w:rPr>
                <w:szCs w:val="22"/>
              </w:rPr>
            </w:pPr>
            <w:r w:rsidRPr="00807DAF">
              <w:rPr>
                <w:szCs w:val="22"/>
              </w:rPr>
              <w:t>-</w:t>
            </w:r>
          </w:p>
        </w:tc>
      </w:tr>
    </w:tbl>
    <w:p w14:paraId="2ED76361" w14:textId="77777777" w:rsidR="00E939EC" w:rsidRPr="00807DAF" w:rsidRDefault="00415248" w:rsidP="00217129">
      <w:pPr>
        <w:spacing w:before="240" w:after="120" w:line="240" w:lineRule="atLeast"/>
        <w:ind w:left="567"/>
        <w:jc w:val="left"/>
      </w:pPr>
      <w:r w:rsidRPr="00807DAF">
        <w:t xml:space="preserve">All times are in the time zone of the country of the </w:t>
      </w:r>
      <w:r w:rsidR="00A33874">
        <w:t>c</w:t>
      </w:r>
      <w:r w:rsidRPr="00807DAF">
        <w:t xml:space="preserve">ontracting </w:t>
      </w:r>
      <w:r w:rsidR="00A33874">
        <w:t>a</w:t>
      </w:r>
      <w:r w:rsidRPr="00807DAF">
        <w:t>uthority</w:t>
      </w:r>
      <w:r w:rsidR="009B7BB7" w:rsidRPr="00807DAF">
        <w:t>.</w:t>
      </w:r>
    </w:p>
    <w:p w14:paraId="30279548" w14:textId="1E547990" w:rsidR="000F3CED" w:rsidRPr="002A2A3C" w:rsidRDefault="4BDEABB3" w:rsidP="005C6E4B">
      <w:pPr>
        <w:pStyle w:val="Guidelines2"/>
      </w:pPr>
      <w:r>
        <w:t xml:space="preserve">This indicative timetable </w:t>
      </w:r>
      <w:r w:rsidR="7C15224A">
        <w:t xml:space="preserve">refers to provisional dates (except for </w:t>
      </w:r>
      <w:r w:rsidR="33FD3C67">
        <w:t xml:space="preserve">dates 2, 3, and 4) </w:t>
      </w:r>
      <w:r w:rsidR="7C15224A">
        <w:t xml:space="preserve">and </w:t>
      </w:r>
      <w:r>
        <w:t xml:space="preserve">may be </w:t>
      </w:r>
      <w:r w:rsidR="5E2007F8">
        <w:t>updated</w:t>
      </w:r>
      <w:r>
        <w:t xml:space="preserve"> by the </w:t>
      </w:r>
      <w:r w:rsidR="2AF85E80">
        <w:t>c</w:t>
      </w:r>
      <w:r>
        <w:t xml:space="preserve">ontracting </w:t>
      </w:r>
      <w:r w:rsidR="2AF85E80">
        <w:t>a</w:t>
      </w:r>
      <w:r>
        <w:t xml:space="preserve">uthority </w:t>
      </w:r>
      <w:r w:rsidR="5E2007F8">
        <w:t>during the procedure. In such case</w:t>
      </w:r>
      <w:r w:rsidR="547FDD60">
        <w:t>s</w:t>
      </w:r>
      <w:r w:rsidR="5E2007F8">
        <w:t>, t</w:t>
      </w:r>
      <w:r>
        <w:t xml:space="preserve">he updated timetable </w:t>
      </w:r>
      <w:r w:rsidR="547FDD60">
        <w:t xml:space="preserve">will </w:t>
      </w:r>
      <w:r>
        <w:t xml:space="preserve">be published </w:t>
      </w:r>
      <w:r w:rsidR="3F5DA7E4">
        <w:t xml:space="preserve">on </w:t>
      </w:r>
      <w:r>
        <w:t>the web site</w:t>
      </w:r>
      <w:r w:rsidR="60899059">
        <w:t xml:space="preserve"> </w:t>
      </w:r>
      <w:r w:rsidR="6D3D0A52">
        <w:t xml:space="preserve">where the call was published: </w:t>
      </w:r>
      <w:r w:rsidR="4E821A0E">
        <w:t>https://tirana.aics.gov.it</w:t>
      </w:r>
      <w:bookmarkStart w:id="59" w:name="_Toc169520127"/>
      <w:bookmarkStart w:id="60" w:name="_Toc169520501"/>
      <w:bookmarkEnd w:id="59"/>
      <w:bookmarkEnd w:id="60"/>
      <w:r w:rsidR="000F3CED" w:rsidRPr="002A2A3C">
        <w:t>Early detection and exclusion system</w:t>
      </w:r>
    </w:p>
    <w:p w14:paraId="7996B81B" w14:textId="0DF7CD7B" w:rsidR="000F3CED" w:rsidRPr="00956082" w:rsidRDefault="083639E5" w:rsidP="00217129">
      <w:pPr>
        <w:spacing w:after="120" w:line="240" w:lineRule="atLeast"/>
        <w:ind w:left="567"/>
      </w:pPr>
      <w:bookmarkStart w:id="61" w:name="_Toc40507655"/>
      <w:r>
        <w:t xml:space="preserve">Applicants and,  persons who have powers of representation, decision-making or control over them, </w:t>
      </w:r>
      <w:bookmarkStart w:id="62" w:name="_Hlk163231716"/>
      <w:r>
        <w:t xml:space="preserve">natural or legal person that assumes unlimited liability for the debts, natural or legal person who is essential for the award or for the implementation of the legal commitment, beneficial owner , </w:t>
      </w:r>
      <w:bookmarkEnd w:id="62"/>
      <w:r>
        <w:t>are informed that, should they be in one of the situations of early detection or exclusion, their personal details (name, given name if natural person, address, legal form) may be registered in the early detection and exclusion system, and communicated to the persons and entities concerned in relation to the award or the execution of a grant contract.</w:t>
      </w:r>
    </w:p>
    <w:p w14:paraId="45ACDBD4" w14:textId="77777777" w:rsidR="00720FE6" w:rsidRDefault="000F3CED" w:rsidP="00217129">
      <w:pPr>
        <w:spacing w:after="0" w:line="240" w:lineRule="atLeast"/>
        <w:ind w:left="567"/>
      </w:pPr>
      <w:r w:rsidRPr="00907182">
        <w:t>For more information, you may consult the privacy statement available on</w:t>
      </w:r>
    </w:p>
    <w:p w14:paraId="732D768F" w14:textId="1292A7D1" w:rsidR="00FD5A29" w:rsidRDefault="00991985" w:rsidP="00217129">
      <w:pPr>
        <w:spacing w:after="120" w:line="240" w:lineRule="atLeast"/>
        <w:ind w:left="567"/>
      </w:pPr>
      <w:hyperlink r:id="rId26" w:history="1">
        <w:r w:rsidR="000F3CED" w:rsidRPr="00907182">
          <w:rPr>
            <w:color w:val="0000FF"/>
            <w:u w:val="single"/>
          </w:rPr>
          <w:t>http://ec.europa.eu/budget/explained/management/protecting/protect_en.cfm</w:t>
        </w:r>
      </w:hyperlink>
      <w:bookmarkEnd w:id="61"/>
    </w:p>
    <w:p w14:paraId="18F245C9" w14:textId="5BD2C3AC" w:rsidR="0007408E" w:rsidRPr="00807DAF" w:rsidRDefault="7F4A1D77" w:rsidP="005C6E4B">
      <w:pPr>
        <w:pStyle w:val="Guidelines1"/>
      </w:pPr>
      <w:bookmarkStart w:id="63" w:name="_Toc40507656"/>
      <w:r>
        <w:t>LIST OF annexes</w:t>
      </w:r>
      <w:bookmarkEnd w:id="63"/>
    </w:p>
    <w:p w14:paraId="216BF781" w14:textId="1F3CB7BF" w:rsidR="00EA0BC8" w:rsidRPr="00807DAF" w:rsidRDefault="00EA0BC8" w:rsidP="00217129">
      <w:pPr>
        <w:spacing w:after="240" w:line="240" w:lineRule="atLeast"/>
        <w:ind w:left="567"/>
        <w:rPr>
          <w:b/>
          <w:caps/>
        </w:rPr>
      </w:pPr>
      <w:bookmarkStart w:id="64" w:name="_Toc40507657"/>
      <w:r w:rsidRPr="00807DAF">
        <w:rPr>
          <w:b/>
          <w:caps/>
          <w:highlight w:val="yellow"/>
        </w:rPr>
        <w:t>Note that all annexes must be adapted to the call and published together with the guidelines</w:t>
      </w:r>
    </w:p>
    <w:p w14:paraId="4602CE47" w14:textId="77777777" w:rsidR="00112E4F" w:rsidRPr="00CB3C60" w:rsidRDefault="00112E4F" w:rsidP="00217129">
      <w:pPr>
        <w:spacing w:after="120" w:line="240" w:lineRule="atLeast"/>
        <w:ind w:left="567"/>
        <w:rPr>
          <w:b/>
          <w:smallCaps/>
        </w:rPr>
      </w:pPr>
      <w:r w:rsidRPr="00CB3C60">
        <w:rPr>
          <w:b/>
          <w:smallCaps/>
        </w:rPr>
        <w:t>D</w:t>
      </w:r>
      <w:r w:rsidR="00600738" w:rsidRPr="00CB3C60">
        <w:rPr>
          <w:b/>
          <w:smallCaps/>
        </w:rPr>
        <w:t>ocuments to</w:t>
      </w:r>
      <w:r w:rsidRPr="00CB3C60">
        <w:rPr>
          <w:b/>
          <w:smallCaps/>
        </w:rPr>
        <w:t xml:space="preserve"> </w:t>
      </w:r>
      <w:r w:rsidR="00E708CB" w:rsidRPr="00CB3C60">
        <w:rPr>
          <w:b/>
          <w:smallCaps/>
        </w:rPr>
        <w:t>be completed</w:t>
      </w:r>
    </w:p>
    <w:tbl>
      <w:tblPr>
        <w:tblW w:w="6662" w:type="dxa"/>
        <w:tblInd w:w="817" w:type="dxa"/>
        <w:tblLook w:val="04A0" w:firstRow="1" w:lastRow="0" w:firstColumn="1" w:lastColumn="0" w:noHBand="0" w:noVBand="1"/>
      </w:tblPr>
      <w:tblGrid>
        <w:gridCol w:w="1804"/>
        <w:gridCol w:w="4858"/>
      </w:tblGrid>
      <w:tr w:rsidR="000F3CED" w14:paraId="48F0B308" w14:textId="77777777" w:rsidTr="023E237C">
        <w:tc>
          <w:tcPr>
            <w:tcW w:w="1804" w:type="dxa"/>
            <w:shd w:val="clear" w:color="auto" w:fill="auto"/>
          </w:tcPr>
          <w:p w14:paraId="287CD547" w14:textId="77777777" w:rsidR="000F3CED" w:rsidRDefault="000F3CED">
            <w:pPr>
              <w:spacing w:after="120" w:line="240" w:lineRule="atLeast"/>
            </w:pPr>
            <w:r w:rsidRPr="00807DAF">
              <w:t>Annex A</w:t>
            </w:r>
          </w:p>
        </w:tc>
        <w:tc>
          <w:tcPr>
            <w:tcW w:w="4858" w:type="dxa"/>
            <w:shd w:val="clear" w:color="auto" w:fill="auto"/>
          </w:tcPr>
          <w:p w14:paraId="580EC036" w14:textId="77777777" w:rsidR="000F3CED" w:rsidRDefault="000F3CED">
            <w:pPr>
              <w:spacing w:after="120" w:line="240" w:lineRule="atLeast"/>
            </w:pPr>
            <w:r w:rsidRPr="00807DAF">
              <w:t xml:space="preserve">Grant </w:t>
            </w:r>
            <w:r>
              <w:t>a</w:t>
            </w:r>
            <w:r w:rsidRPr="00807DAF">
              <w:t xml:space="preserve">pplication </w:t>
            </w:r>
            <w:r>
              <w:t>f</w:t>
            </w:r>
            <w:r w:rsidRPr="00807DAF">
              <w:t>orm (Word format)</w:t>
            </w:r>
          </w:p>
        </w:tc>
      </w:tr>
      <w:tr w:rsidR="000F3CED" w14:paraId="5235AF25" w14:textId="77777777" w:rsidTr="023E237C">
        <w:tc>
          <w:tcPr>
            <w:tcW w:w="1804" w:type="dxa"/>
            <w:shd w:val="clear" w:color="auto" w:fill="auto"/>
          </w:tcPr>
          <w:p w14:paraId="55110475" w14:textId="77777777" w:rsidR="000F3CED" w:rsidRDefault="000F3CED">
            <w:pPr>
              <w:spacing w:after="120" w:line="240" w:lineRule="atLeast"/>
              <w:jc w:val="left"/>
            </w:pPr>
            <w:r>
              <w:t>A.1</w:t>
            </w:r>
          </w:p>
        </w:tc>
        <w:tc>
          <w:tcPr>
            <w:tcW w:w="4858" w:type="dxa"/>
            <w:shd w:val="clear" w:color="auto" w:fill="auto"/>
          </w:tcPr>
          <w:p w14:paraId="08E4F272" w14:textId="77777777" w:rsidR="000F3CED" w:rsidRDefault="000F3CED">
            <w:pPr>
              <w:spacing w:after="120" w:line="240" w:lineRule="atLeast"/>
            </w:pPr>
            <w:r>
              <w:t>Concept note</w:t>
            </w:r>
          </w:p>
        </w:tc>
      </w:tr>
      <w:tr w:rsidR="000F3CED" w14:paraId="62002FFD" w14:textId="77777777" w:rsidTr="023E237C">
        <w:tc>
          <w:tcPr>
            <w:tcW w:w="1804" w:type="dxa"/>
            <w:shd w:val="clear" w:color="auto" w:fill="auto"/>
          </w:tcPr>
          <w:p w14:paraId="708CECF7" w14:textId="77777777" w:rsidR="000F3CED" w:rsidRDefault="000F3CED">
            <w:pPr>
              <w:spacing w:after="120" w:line="240" w:lineRule="atLeast"/>
              <w:jc w:val="left"/>
            </w:pPr>
            <w:r>
              <w:t>A.2</w:t>
            </w:r>
          </w:p>
        </w:tc>
        <w:tc>
          <w:tcPr>
            <w:tcW w:w="4858" w:type="dxa"/>
            <w:shd w:val="clear" w:color="auto" w:fill="auto"/>
          </w:tcPr>
          <w:p w14:paraId="696BA75B" w14:textId="77777777" w:rsidR="000F3CED" w:rsidRDefault="000F3CED">
            <w:pPr>
              <w:spacing w:after="120" w:line="240" w:lineRule="atLeast"/>
            </w:pPr>
            <w:r>
              <w:t>Full application form</w:t>
            </w:r>
          </w:p>
        </w:tc>
      </w:tr>
      <w:tr w:rsidR="000F3CED" w14:paraId="6E1D88FD" w14:textId="77777777" w:rsidTr="023E237C">
        <w:tc>
          <w:tcPr>
            <w:tcW w:w="1804" w:type="dxa"/>
            <w:shd w:val="clear" w:color="auto" w:fill="auto"/>
          </w:tcPr>
          <w:p w14:paraId="3C3DE643" w14:textId="77777777" w:rsidR="000F3CED" w:rsidRDefault="000F3CED">
            <w:pPr>
              <w:spacing w:after="120" w:line="240" w:lineRule="atLeast"/>
            </w:pPr>
            <w:r w:rsidRPr="00807DAF">
              <w:t>Annex B</w:t>
            </w:r>
          </w:p>
        </w:tc>
        <w:tc>
          <w:tcPr>
            <w:tcW w:w="4858" w:type="dxa"/>
            <w:shd w:val="clear" w:color="auto" w:fill="auto"/>
          </w:tcPr>
          <w:p w14:paraId="2DB75AA7" w14:textId="77777777" w:rsidR="000F3CED" w:rsidRDefault="000F3CED">
            <w:pPr>
              <w:spacing w:after="120" w:line="240" w:lineRule="atLeast"/>
            </w:pPr>
            <w:r w:rsidRPr="00807DAF">
              <w:t>Budget (Excel format)</w:t>
            </w:r>
          </w:p>
        </w:tc>
      </w:tr>
      <w:tr w:rsidR="000F3CED" w14:paraId="4D83BE55" w14:textId="77777777" w:rsidTr="023E237C">
        <w:tc>
          <w:tcPr>
            <w:tcW w:w="1804" w:type="dxa"/>
            <w:shd w:val="clear" w:color="auto" w:fill="auto"/>
          </w:tcPr>
          <w:p w14:paraId="7E1D4752" w14:textId="77777777" w:rsidR="000F3CED" w:rsidRDefault="000F3CED">
            <w:pPr>
              <w:spacing w:after="120" w:line="240" w:lineRule="atLeast"/>
            </w:pPr>
            <w:r w:rsidRPr="00F53E16">
              <w:t>Annex C</w:t>
            </w:r>
          </w:p>
        </w:tc>
        <w:tc>
          <w:tcPr>
            <w:tcW w:w="4858" w:type="dxa"/>
            <w:shd w:val="clear" w:color="auto" w:fill="auto"/>
          </w:tcPr>
          <w:p w14:paraId="444606E8" w14:textId="77777777" w:rsidR="000F3CED" w:rsidRDefault="000F3CED">
            <w:pPr>
              <w:spacing w:after="120" w:line="240" w:lineRule="atLeast"/>
            </w:pPr>
            <w:r w:rsidRPr="00F53E16">
              <w:t xml:space="preserve">Logical </w:t>
            </w:r>
            <w:r>
              <w:t>f</w:t>
            </w:r>
            <w:r w:rsidRPr="00F53E16">
              <w:t>ramework (Excel format)</w:t>
            </w:r>
          </w:p>
        </w:tc>
      </w:tr>
      <w:tr w:rsidR="000F3CED" w14:paraId="23EBCAE6" w14:textId="77777777" w:rsidTr="023E237C">
        <w:tc>
          <w:tcPr>
            <w:tcW w:w="1804" w:type="dxa"/>
            <w:shd w:val="clear" w:color="auto" w:fill="auto"/>
          </w:tcPr>
          <w:p w14:paraId="5229AABB" w14:textId="77777777" w:rsidR="000F3CED" w:rsidRDefault="000F3CED">
            <w:pPr>
              <w:spacing w:after="120" w:line="240" w:lineRule="atLeast"/>
            </w:pPr>
            <w:r w:rsidRPr="00BA6979">
              <w:t>Annex D</w:t>
            </w:r>
          </w:p>
        </w:tc>
        <w:tc>
          <w:tcPr>
            <w:tcW w:w="4858" w:type="dxa"/>
            <w:shd w:val="clear" w:color="auto" w:fill="auto"/>
          </w:tcPr>
          <w:p w14:paraId="23879855" w14:textId="78AC4BD2" w:rsidR="000F3CED" w:rsidRDefault="00AD0CB2">
            <w:pPr>
              <w:spacing w:after="120" w:line="240" w:lineRule="atLeast"/>
            </w:pPr>
            <w:r>
              <w:t>Identification</w:t>
            </w:r>
            <w:r w:rsidR="000F3CED" w:rsidRPr="00BA6979">
              <w:t xml:space="preserve"> </w:t>
            </w:r>
            <w:r w:rsidR="000F3CED">
              <w:t>form</w:t>
            </w:r>
          </w:p>
        </w:tc>
      </w:tr>
      <w:tr w:rsidR="000F3CED" w14:paraId="42840B41" w14:textId="77777777" w:rsidTr="023E237C">
        <w:tc>
          <w:tcPr>
            <w:tcW w:w="1804" w:type="dxa"/>
            <w:shd w:val="clear" w:color="auto" w:fill="auto"/>
          </w:tcPr>
          <w:p w14:paraId="743FC79F" w14:textId="77777777" w:rsidR="000F3CED" w:rsidRDefault="000F3CED">
            <w:pPr>
              <w:spacing w:after="120" w:line="240" w:lineRule="atLeast"/>
            </w:pPr>
            <w:r>
              <w:rPr>
                <w:szCs w:val="22"/>
              </w:rPr>
              <w:t>Annex H</w:t>
            </w:r>
          </w:p>
        </w:tc>
        <w:tc>
          <w:tcPr>
            <w:tcW w:w="4858" w:type="dxa"/>
            <w:shd w:val="clear" w:color="auto" w:fill="auto"/>
          </w:tcPr>
          <w:p w14:paraId="4DDA15D2" w14:textId="4750CFF1" w:rsidR="000F3CED" w:rsidRDefault="000F3CED">
            <w:pPr>
              <w:spacing w:after="120" w:line="240" w:lineRule="atLeast"/>
            </w:pPr>
            <w:r>
              <w:rPr>
                <w:szCs w:val="22"/>
              </w:rPr>
              <w:t>Declaration on Honour</w:t>
            </w:r>
            <w:r w:rsidR="007651A6">
              <w:rPr>
                <w:szCs w:val="22"/>
              </w:rPr>
              <w:t xml:space="preserve"> on exclusion criteria</w:t>
            </w:r>
          </w:p>
        </w:tc>
      </w:tr>
      <w:tr w:rsidR="000F3CED" w:rsidRPr="00E876BA" w14:paraId="4EE2A489" w14:textId="77777777" w:rsidTr="023E237C">
        <w:tc>
          <w:tcPr>
            <w:tcW w:w="1804" w:type="dxa"/>
            <w:shd w:val="clear" w:color="auto" w:fill="auto"/>
          </w:tcPr>
          <w:p w14:paraId="5EB0A104" w14:textId="5854C8F0" w:rsidR="000F3CED" w:rsidRDefault="000F3CED">
            <w:pPr>
              <w:spacing w:after="240" w:line="240" w:lineRule="atLeast"/>
            </w:pPr>
          </w:p>
        </w:tc>
        <w:tc>
          <w:tcPr>
            <w:tcW w:w="4858" w:type="dxa"/>
            <w:shd w:val="clear" w:color="auto" w:fill="auto"/>
          </w:tcPr>
          <w:p w14:paraId="391DFF94" w14:textId="47AD91E7" w:rsidR="000F3CED" w:rsidRDefault="000F3CED" w:rsidP="7D4DB0DB">
            <w:pPr>
              <w:spacing w:after="120" w:line="240" w:lineRule="atLeast"/>
              <w:rPr>
                <w:lang w:val="fr-FR"/>
              </w:rPr>
            </w:pPr>
          </w:p>
        </w:tc>
      </w:tr>
    </w:tbl>
    <w:p w14:paraId="587FC16B" w14:textId="0A277A05" w:rsidR="00112E4F" w:rsidRPr="00103811" w:rsidRDefault="0FFEE930" w:rsidP="00217129">
      <w:pPr>
        <w:spacing w:after="120" w:line="240" w:lineRule="atLeast"/>
        <w:ind w:left="567"/>
        <w:rPr>
          <w:b/>
          <w:smallCaps/>
        </w:rPr>
      </w:pPr>
      <w:bookmarkStart w:id="65" w:name="_Toc40507661"/>
      <w:bookmarkEnd w:id="64"/>
      <w:r w:rsidRPr="278D2283">
        <w:rPr>
          <w:b/>
          <w:bCs/>
          <w:smallCaps/>
        </w:rPr>
        <w:t>D</w:t>
      </w:r>
      <w:r w:rsidR="63526DAE" w:rsidRPr="278D2283">
        <w:rPr>
          <w:b/>
          <w:bCs/>
          <w:smallCaps/>
        </w:rPr>
        <w:t>ocuments for information</w:t>
      </w:r>
      <w:r w:rsidR="0025435C" w:rsidRPr="278D2283">
        <w:rPr>
          <w:rStyle w:val="Rimandonotaapidipagina"/>
          <w:b/>
          <w:bCs/>
          <w:smallCaps/>
          <w:lang w:val="fr-FR"/>
        </w:rPr>
        <w:footnoteReference w:id="10"/>
      </w:r>
    </w:p>
    <w:tbl>
      <w:tblPr>
        <w:tblW w:w="0" w:type="auto"/>
        <w:tblInd w:w="817" w:type="dxa"/>
        <w:tblLook w:val="04A0" w:firstRow="1" w:lastRow="0" w:firstColumn="1" w:lastColumn="0" w:noHBand="0" w:noVBand="1"/>
      </w:tblPr>
      <w:tblGrid>
        <w:gridCol w:w="1675"/>
        <w:gridCol w:w="6864"/>
      </w:tblGrid>
      <w:tr w:rsidR="000F3CED" w14:paraId="5CBF7B08" w14:textId="77777777" w:rsidTr="023E237C">
        <w:tc>
          <w:tcPr>
            <w:tcW w:w="1701" w:type="dxa"/>
            <w:shd w:val="clear" w:color="auto" w:fill="auto"/>
          </w:tcPr>
          <w:p w14:paraId="278AB318" w14:textId="77777777" w:rsidR="000F3CED" w:rsidRDefault="000F3CED">
            <w:pPr>
              <w:spacing w:after="120" w:line="240" w:lineRule="atLeast"/>
              <w:ind w:left="33"/>
            </w:pPr>
            <w:r w:rsidRPr="00C20B41">
              <w:t xml:space="preserve">Annex </w:t>
            </w:r>
            <w:r>
              <w:t>G</w:t>
            </w:r>
          </w:p>
        </w:tc>
        <w:tc>
          <w:tcPr>
            <w:tcW w:w="6912" w:type="dxa"/>
            <w:shd w:val="clear" w:color="auto" w:fill="auto"/>
          </w:tcPr>
          <w:p w14:paraId="0F05634F" w14:textId="77777777" w:rsidR="000F3CED" w:rsidRDefault="000F3CED">
            <w:pPr>
              <w:spacing w:after="120" w:line="240" w:lineRule="atLeast"/>
              <w:ind w:left="175"/>
            </w:pPr>
            <w:r w:rsidRPr="00C20B41">
              <w:t>Standard grant contract</w:t>
            </w:r>
          </w:p>
        </w:tc>
      </w:tr>
      <w:tr w:rsidR="000F3CED" w14:paraId="487B38DA" w14:textId="77777777" w:rsidTr="023E237C">
        <w:tc>
          <w:tcPr>
            <w:tcW w:w="1701" w:type="dxa"/>
            <w:shd w:val="clear" w:color="auto" w:fill="auto"/>
          </w:tcPr>
          <w:p w14:paraId="38DFB7A0" w14:textId="77777777" w:rsidR="000F3CED" w:rsidRDefault="000F3CED">
            <w:pPr>
              <w:spacing w:after="120" w:line="240" w:lineRule="atLeast"/>
              <w:ind w:left="33"/>
            </w:pPr>
            <w:r w:rsidRPr="00807DAF">
              <w:lastRenderedPageBreak/>
              <w:t>Annex II</w:t>
            </w:r>
          </w:p>
        </w:tc>
        <w:tc>
          <w:tcPr>
            <w:tcW w:w="6912" w:type="dxa"/>
            <w:shd w:val="clear" w:color="auto" w:fill="auto"/>
          </w:tcPr>
          <w:p w14:paraId="7994472B" w14:textId="77777777" w:rsidR="000F3CED" w:rsidRDefault="000F3CED">
            <w:pPr>
              <w:spacing w:after="120" w:line="240" w:lineRule="atLeast"/>
              <w:ind w:left="175"/>
            </w:pPr>
            <w:r>
              <w:t>G</w:t>
            </w:r>
            <w:r w:rsidRPr="00807DAF">
              <w:t>eneral conditions</w:t>
            </w:r>
          </w:p>
        </w:tc>
      </w:tr>
      <w:tr w:rsidR="000F3CED" w14:paraId="3BC37CC2" w14:textId="77777777" w:rsidTr="023E237C">
        <w:tc>
          <w:tcPr>
            <w:tcW w:w="1701" w:type="dxa"/>
            <w:shd w:val="clear" w:color="auto" w:fill="auto"/>
          </w:tcPr>
          <w:p w14:paraId="3A40E354" w14:textId="77777777" w:rsidR="000F3CED" w:rsidRDefault="000F3CED">
            <w:pPr>
              <w:spacing w:after="120" w:line="240" w:lineRule="atLeast"/>
              <w:ind w:left="33"/>
            </w:pPr>
            <w:r w:rsidRPr="00807DAF">
              <w:t>Annex IV</w:t>
            </w:r>
          </w:p>
        </w:tc>
        <w:tc>
          <w:tcPr>
            <w:tcW w:w="6912" w:type="dxa"/>
            <w:shd w:val="clear" w:color="auto" w:fill="auto"/>
          </w:tcPr>
          <w:p w14:paraId="665DE913" w14:textId="77777777" w:rsidR="000F3CED" w:rsidRDefault="000F3CED">
            <w:pPr>
              <w:spacing w:after="120" w:line="240" w:lineRule="atLeast"/>
              <w:ind w:left="175"/>
            </w:pPr>
            <w:r>
              <w:t>C</w:t>
            </w:r>
            <w:r w:rsidRPr="00807DAF">
              <w:t xml:space="preserve">ontract award </w:t>
            </w:r>
            <w:r>
              <w:t>rules</w:t>
            </w:r>
          </w:p>
        </w:tc>
      </w:tr>
      <w:tr w:rsidR="000F3CED" w14:paraId="3467267B" w14:textId="77777777" w:rsidTr="023E237C">
        <w:tc>
          <w:tcPr>
            <w:tcW w:w="1701" w:type="dxa"/>
            <w:shd w:val="clear" w:color="auto" w:fill="auto"/>
          </w:tcPr>
          <w:p w14:paraId="5595E5CF" w14:textId="77777777" w:rsidR="000F3CED" w:rsidRDefault="000F3CED">
            <w:pPr>
              <w:spacing w:after="120" w:line="240" w:lineRule="atLeast"/>
              <w:ind w:left="33"/>
            </w:pPr>
            <w:r w:rsidRPr="00807DAF">
              <w:t>Annex V</w:t>
            </w:r>
          </w:p>
        </w:tc>
        <w:tc>
          <w:tcPr>
            <w:tcW w:w="6912" w:type="dxa"/>
            <w:shd w:val="clear" w:color="auto" w:fill="auto"/>
          </w:tcPr>
          <w:p w14:paraId="729E0D0A" w14:textId="77777777" w:rsidR="000F3CED" w:rsidRDefault="000F3CED">
            <w:pPr>
              <w:spacing w:after="120" w:line="240" w:lineRule="atLeast"/>
              <w:ind w:left="175"/>
            </w:pPr>
            <w:r>
              <w:t>S</w:t>
            </w:r>
            <w:r w:rsidRPr="00807DAF">
              <w:t>tandard request for payment</w:t>
            </w:r>
          </w:p>
        </w:tc>
      </w:tr>
      <w:tr w:rsidR="000F3CED" w14:paraId="157E9A09" w14:textId="77777777" w:rsidTr="023E237C">
        <w:tc>
          <w:tcPr>
            <w:tcW w:w="1701" w:type="dxa"/>
            <w:shd w:val="clear" w:color="auto" w:fill="auto"/>
          </w:tcPr>
          <w:p w14:paraId="743BFB3F" w14:textId="77777777" w:rsidR="000F3CED" w:rsidRDefault="000F3CED">
            <w:pPr>
              <w:spacing w:after="120" w:line="240" w:lineRule="atLeast"/>
              <w:ind w:left="33"/>
            </w:pPr>
            <w:r w:rsidRPr="00807DAF">
              <w:t>Annex VI</w:t>
            </w:r>
          </w:p>
        </w:tc>
        <w:tc>
          <w:tcPr>
            <w:tcW w:w="6912" w:type="dxa"/>
            <w:shd w:val="clear" w:color="auto" w:fill="auto"/>
          </w:tcPr>
          <w:p w14:paraId="3C22936D" w14:textId="77777777" w:rsidR="000F3CED" w:rsidRDefault="000F3CED">
            <w:pPr>
              <w:spacing w:after="120" w:line="240" w:lineRule="atLeast"/>
              <w:ind w:left="175"/>
            </w:pPr>
            <w:r>
              <w:t>M</w:t>
            </w:r>
            <w:r w:rsidRPr="00807DAF">
              <w:t>odel narrative and financial report</w:t>
            </w:r>
          </w:p>
        </w:tc>
      </w:tr>
      <w:tr w:rsidR="000F3CED" w14:paraId="388D0A13" w14:textId="77777777" w:rsidTr="023E237C">
        <w:tc>
          <w:tcPr>
            <w:tcW w:w="1701" w:type="dxa"/>
            <w:shd w:val="clear" w:color="auto" w:fill="auto"/>
          </w:tcPr>
          <w:p w14:paraId="68AF80FA" w14:textId="77777777" w:rsidR="000F3CED" w:rsidRDefault="000F3CED">
            <w:pPr>
              <w:spacing w:after="120" w:line="240" w:lineRule="atLeast"/>
              <w:ind w:left="33"/>
            </w:pPr>
            <w:r>
              <w:t>Annex IX</w:t>
            </w:r>
          </w:p>
        </w:tc>
        <w:tc>
          <w:tcPr>
            <w:tcW w:w="6912" w:type="dxa"/>
            <w:shd w:val="clear" w:color="auto" w:fill="auto"/>
          </w:tcPr>
          <w:p w14:paraId="2FF3D708" w14:textId="77777777" w:rsidR="000F3CED" w:rsidRDefault="000F3CED">
            <w:pPr>
              <w:spacing w:after="120" w:line="240" w:lineRule="atLeast"/>
              <w:ind w:left="175"/>
            </w:pPr>
            <w:r>
              <w:t>Standard template for transfer of ownership of assets</w:t>
            </w:r>
          </w:p>
        </w:tc>
      </w:tr>
      <w:tr w:rsidR="000F3CED" w14:paraId="545D2A09" w14:textId="77777777" w:rsidTr="023E237C">
        <w:tc>
          <w:tcPr>
            <w:tcW w:w="1701" w:type="dxa"/>
            <w:shd w:val="clear" w:color="auto" w:fill="auto"/>
          </w:tcPr>
          <w:p w14:paraId="15C84F46" w14:textId="77777777" w:rsidR="000F3CED" w:rsidRDefault="000F3CED">
            <w:pPr>
              <w:spacing w:after="120" w:line="240" w:lineRule="atLeast"/>
              <w:ind w:left="33"/>
            </w:pPr>
            <w:r>
              <w:rPr>
                <w:szCs w:val="22"/>
              </w:rPr>
              <w:t>Annex I</w:t>
            </w:r>
          </w:p>
        </w:tc>
        <w:tc>
          <w:tcPr>
            <w:tcW w:w="6912" w:type="dxa"/>
            <w:shd w:val="clear" w:color="auto" w:fill="auto"/>
          </w:tcPr>
          <w:p w14:paraId="4095F823" w14:textId="31A5BD36" w:rsidR="000F3CED" w:rsidRDefault="083639E5">
            <w:pPr>
              <w:spacing w:after="120" w:line="240" w:lineRule="atLeast"/>
              <w:ind w:left="175"/>
            </w:pPr>
            <w:r>
              <w:t xml:space="preserve">Daily allowance rates (per diem), available at the following address: </w:t>
            </w:r>
            <w:hyperlink r:id="rId27">
              <w:r w:rsidRPr="7D4DB0DB">
                <w:rPr>
                  <w:rStyle w:val="Collegamentoipertestuale"/>
                </w:rPr>
                <w:t>https://international-partnerships.ec.europa.eu/funding/guidelines/managing-project/diem-rates_en</w:t>
              </w:r>
            </w:hyperlink>
            <w:r>
              <w:t xml:space="preserve"> </w:t>
            </w:r>
          </w:p>
        </w:tc>
      </w:tr>
      <w:tr w:rsidR="000F3CED" w14:paraId="5808DCBB" w14:textId="77777777" w:rsidTr="023E237C">
        <w:tc>
          <w:tcPr>
            <w:tcW w:w="1701" w:type="dxa"/>
            <w:shd w:val="clear" w:color="auto" w:fill="auto"/>
          </w:tcPr>
          <w:p w14:paraId="15227483" w14:textId="3E588673" w:rsidR="000F3CED" w:rsidRDefault="000F3CED">
            <w:pPr>
              <w:spacing w:after="120" w:line="240" w:lineRule="atLeast"/>
              <w:ind w:left="33"/>
            </w:pPr>
          </w:p>
        </w:tc>
        <w:tc>
          <w:tcPr>
            <w:tcW w:w="6912" w:type="dxa"/>
            <w:shd w:val="clear" w:color="auto" w:fill="auto"/>
          </w:tcPr>
          <w:p w14:paraId="65DC85E0" w14:textId="652ACEB4" w:rsidR="000F3CED" w:rsidRDefault="000F3CED">
            <w:pPr>
              <w:spacing w:after="120" w:line="240" w:lineRule="atLeast"/>
              <w:ind w:left="175"/>
            </w:pPr>
          </w:p>
        </w:tc>
      </w:tr>
      <w:tr w:rsidR="000F3CED" w14:paraId="2E18D8AD" w14:textId="77777777" w:rsidTr="023E237C">
        <w:tc>
          <w:tcPr>
            <w:tcW w:w="1701" w:type="dxa"/>
            <w:shd w:val="clear" w:color="auto" w:fill="auto"/>
          </w:tcPr>
          <w:p w14:paraId="6708E386" w14:textId="3648C2EE" w:rsidR="000F3CED" w:rsidRDefault="000F3CED">
            <w:pPr>
              <w:spacing w:after="120" w:line="240" w:lineRule="atLeast"/>
              <w:ind w:left="33"/>
            </w:pPr>
          </w:p>
        </w:tc>
        <w:tc>
          <w:tcPr>
            <w:tcW w:w="6912" w:type="dxa"/>
            <w:shd w:val="clear" w:color="auto" w:fill="auto"/>
          </w:tcPr>
          <w:p w14:paraId="5B0D739B" w14:textId="442EDBB2" w:rsidR="000F3CED" w:rsidRDefault="000F3CED">
            <w:pPr>
              <w:spacing w:after="360" w:line="240" w:lineRule="atLeast"/>
              <w:ind w:left="176"/>
            </w:pPr>
          </w:p>
        </w:tc>
      </w:tr>
    </w:tbl>
    <w:p w14:paraId="5A73D810" w14:textId="0482B75B" w:rsidR="000F3CED" w:rsidRPr="00217129" w:rsidRDefault="000F3CED" w:rsidP="00217129">
      <w:pPr>
        <w:keepNext/>
        <w:keepLines/>
        <w:spacing w:after="120" w:line="240" w:lineRule="atLeast"/>
        <w:ind w:left="567"/>
        <w:rPr>
          <w:b/>
          <w:smallCaps/>
        </w:rPr>
      </w:pPr>
      <w:r w:rsidRPr="00CB3C60">
        <w:rPr>
          <w:b/>
          <w:smallCaps/>
        </w:rPr>
        <w:t>Useful links</w:t>
      </w:r>
      <w:r w:rsidRPr="00217129" w:rsidDel="000F3CED">
        <w:rPr>
          <w:b/>
          <w:smallCaps/>
        </w:rPr>
        <w:t xml:space="preserve"> </w:t>
      </w:r>
    </w:p>
    <w:tbl>
      <w:tblPr>
        <w:tblW w:w="8505" w:type="dxa"/>
        <w:tblInd w:w="675" w:type="dxa"/>
        <w:tblLook w:val="04A0" w:firstRow="1" w:lastRow="0" w:firstColumn="1" w:lastColumn="0" w:noHBand="0" w:noVBand="1"/>
      </w:tblPr>
      <w:tblGrid>
        <w:gridCol w:w="2275"/>
        <w:gridCol w:w="6230"/>
      </w:tblGrid>
      <w:tr w:rsidR="000F3CED" w14:paraId="48133A8D" w14:textId="77777777" w:rsidTr="1AAD9662">
        <w:tc>
          <w:tcPr>
            <w:tcW w:w="2275" w:type="dxa"/>
            <w:shd w:val="clear" w:color="auto" w:fill="auto"/>
          </w:tcPr>
          <w:bookmarkEnd w:id="65"/>
          <w:p w14:paraId="249B312B" w14:textId="77777777" w:rsidR="000F3CED" w:rsidRDefault="000F3CED">
            <w:pPr>
              <w:keepNext/>
              <w:spacing w:after="240" w:line="240" w:lineRule="atLeast"/>
              <w:jc w:val="left"/>
              <w:rPr>
                <w:szCs w:val="22"/>
                <w:lang w:val="en-IE"/>
              </w:rPr>
            </w:pPr>
            <w:r w:rsidRPr="00217129">
              <w:t>PRAG</w:t>
            </w:r>
          </w:p>
        </w:tc>
        <w:tc>
          <w:tcPr>
            <w:tcW w:w="6230" w:type="dxa"/>
            <w:shd w:val="clear" w:color="auto" w:fill="auto"/>
          </w:tcPr>
          <w:p w14:paraId="70BA0367" w14:textId="77777777" w:rsidR="000F3CED" w:rsidRDefault="00991985">
            <w:pPr>
              <w:keepNext/>
              <w:spacing w:after="240" w:line="240" w:lineRule="atLeast"/>
              <w:rPr>
                <w:szCs w:val="22"/>
                <w:lang w:val="en-IE"/>
              </w:rPr>
            </w:pPr>
            <w:hyperlink r:id="rId28" w:history="1">
              <w:r w:rsidR="000F3CED" w:rsidRPr="00556E3A">
                <w:rPr>
                  <w:rStyle w:val="Collegamentoipertestuale"/>
                </w:rPr>
                <w:t>https://wikis.ec.europa.eu/display/ExactExternalWiki/ePRAG</w:t>
              </w:r>
            </w:hyperlink>
          </w:p>
        </w:tc>
      </w:tr>
      <w:tr w:rsidR="000F3CED" w14:paraId="418C5AE9" w14:textId="77777777" w:rsidTr="1AAD9662">
        <w:tc>
          <w:tcPr>
            <w:tcW w:w="2275" w:type="dxa"/>
            <w:shd w:val="clear" w:color="auto" w:fill="auto"/>
          </w:tcPr>
          <w:p w14:paraId="3EC0A452" w14:textId="77777777" w:rsidR="000F3CED" w:rsidRDefault="000F3CED">
            <w:pPr>
              <w:keepNext/>
              <w:spacing w:after="240" w:line="240" w:lineRule="atLeast"/>
              <w:jc w:val="left"/>
              <w:rPr>
                <w:szCs w:val="22"/>
                <w:lang w:val="en-IE"/>
              </w:rPr>
            </w:pPr>
            <w:r>
              <w:rPr>
                <w:szCs w:val="22"/>
              </w:rPr>
              <w:t>Project Cycle Management Guidelines</w:t>
            </w:r>
          </w:p>
        </w:tc>
        <w:tc>
          <w:tcPr>
            <w:tcW w:w="6230" w:type="dxa"/>
            <w:shd w:val="clear" w:color="auto" w:fill="auto"/>
          </w:tcPr>
          <w:p w14:paraId="7F6CBCCB" w14:textId="77777777" w:rsidR="000F3CED" w:rsidRDefault="00991985">
            <w:pPr>
              <w:keepNext/>
              <w:spacing w:after="240" w:line="240" w:lineRule="atLeast"/>
              <w:rPr>
                <w:szCs w:val="22"/>
                <w:lang w:val="en-IE"/>
              </w:rPr>
            </w:pPr>
            <w:hyperlink r:id="rId29" w:history="1">
              <w:r w:rsidR="000F3CED" w:rsidRPr="004C7B6B">
                <w:rPr>
                  <w:rStyle w:val="Collegamentoipertestuale"/>
                </w:rPr>
                <w:t>https://ec.europa.eu/international-partnerships/funding/managing-project_en</w:t>
              </w:r>
            </w:hyperlink>
          </w:p>
        </w:tc>
      </w:tr>
      <w:tr w:rsidR="000F3CED" w14:paraId="18CAE989" w14:textId="77777777" w:rsidTr="1AAD9662">
        <w:tc>
          <w:tcPr>
            <w:tcW w:w="2275" w:type="dxa"/>
            <w:shd w:val="clear" w:color="auto" w:fill="auto"/>
          </w:tcPr>
          <w:p w14:paraId="04DC21D2" w14:textId="77777777" w:rsidR="000F3CED" w:rsidRDefault="000F3CED">
            <w:pPr>
              <w:spacing w:after="240" w:line="240" w:lineRule="atLeast"/>
              <w:jc w:val="left"/>
              <w:rPr>
                <w:szCs w:val="22"/>
                <w:lang w:val="en-IE"/>
              </w:rPr>
            </w:pPr>
            <w:r>
              <w:rPr>
                <w:szCs w:val="22"/>
              </w:rPr>
              <w:t>The implementation of grant contracts, A Users' Guide</w:t>
            </w:r>
          </w:p>
        </w:tc>
        <w:tc>
          <w:tcPr>
            <w:tcW w:w="6230" w:type="dxa"/>
            <w:shd w:val="clear" w:color="auto" w:fill="auto"/>
          </w:tcPr>
          <w:p w14:paraId="0C0A179C" w14:textId="77777777" w:rsidR="000F3CED" w:rsidRDefault="00991985">
            <w:pPr>
              <w:spacing w:after="240" w:line="240" w:lineRule="atLeast"/>
              <w:rPr>
                <w:szCs w:val="22"/>
                <w:lang w:val="en-IE"/>
              </w:rPr>
            </w:pPr>
            <w:hyperlink r:id="rId30" w:history="1">
              <w:r w:rsidR="000F3CED" w:rsidRPr="004C7B6B">
                <w:rPr>
                  <w:rStyle w:val="Collegamentoipertestuale"/>
                </w:rPr>
                <w:t>https://wikis.ec.europa.eu/pages/viewpage.action?pageId=48169235</w:t>
              </w:r>
            </w:hyperlink>
          </w:p>
        </w:tc>
      </w:tr>
      <w:tr w:rsidR="000F3CED" w14:paraId="0029F2C8" w14:textId="77777777" w:rsidTr="1AAD9662">
        <w:tc>
          <w:tcPr>
            <w:tcW w:w="2275" w:type="dxa"/>
            <w:shd w:val="clear" w:color="auto" w:fill="auto"/>
          </w:tcPr>
          <w:p w14:paraId="632689CD" w14:textId="77777777" w:rsidR="000F3CED" w:rsidRDefault="083639E5">
            <w:pPr>
              <w:spacing w:after="240" w:line="240" w:lineRule="atLeast"/>
              <w:jc w:val="left"/>
              <w:rPr>
                <w:szCs w:val="22"/>
                <w:lang w:val="en-IE"/>
              </w:rPr>
            </w:pPr>
            <w:r w:rsidRPr="278D2283">
              <w:rPr>
                <w:lang w:val="es-ES"/>
              </w:rPr>
              <w:t>Financial Toolkit</w:t>
            </w:r>
            <w:r w:rsidR="000F3CED" w:rsidRPr="278D2283">
              <w:rPr>
                <w:rStyle w:val="Rimandonotaapidipagina"/>
                <w:lang w:val="es-ES"/>
              </w:rPr>
              <w:footnoteReference w:id="11"/>
            </w:r>
          </w:p>
        </w:tc>
        <w:tc>
          <w:tcPr>
            <w:tcW w:w="6230" w:type="dxa"/>
            <w:shd w:val="clear" w:color="auto" w:fill="auto"/>
          </w:tcPr>
          <w:p w14:paraId="588168FE" w14:textId="77777777" w:rsidR="000F3CED" w:rsidRDefault="00991985">
            <w:pPr>
              <w:spacing w:after="240" w:line="240" w:lineRule="atLeast"/>
              <w:rPr>
                <w:szCs w:val="22"/>
                <w:lang w:val="en-IE"/>
              </w:rPr>
            </w:pPr>
            <w:hyperlink r:id="rId31" w:history="1">
              <w:r w:rsidR="000F3CED" w:rsidRPr="004C7B6B">
                <w:rPr>
                  <w:rStyle w:val="Collegamentoipertestuale"/>
                </w:rPr>
                <w:t>https://ec.europa.eu/international-partnerships/financial-management-toolkit_en</w:t>
              </w:r>
            </w:hyperlink>
          </w:p>
        </w:tc>
      </w:tr>
      <w:tr w:rsidR="000F3CED" w14:paraId="77FEC363" w14:textId="77777777" w:rsidTr="1AAD9662">
        <w:tc>
          <w:tcPr>
            <w:tcW w:w="2275" w:type="dxa"/>
            <w:shd w:val="clear" w:color="auto" w:fill="auto"/>
          </w:tcPr>
          <w:p w14:paraId="2E71C8E2" w14:textId="77777777" w:rsidR="000F3CED" w:rsidRDefault="000F3CED">
            <w:pPr>
              <w:spacing w:after="240" w:line="240" w:lineRule="atLeast"/>
              <w:jc w:val="left"/>
              <w:rPr>
                <w:szCs w:val="22"/>
                <w:lang w:val="en-IE"/>
              </w:rPr>
            </w:pPr>
            <w:r>
              <w:rPr>
                <w:lang w:val="en-IE"/>
              </w:rPr>
              <w:t>Early Detection and Exclusion System (EDES)</w:t>
            </w:r>
          </w:p>
        </w:tc>
        <w:tc>
          <w:tcPr>
            <w:tcW w:w="6230" w:type="dxa"/>
            <w:shd w:val="clear" w:color="auto" w:fill="auto"/>
          </w:tcPr>
          <w:p w14:paraId="5E346017" w14:textId="77777777" w:rsidR="000F3CED" w:rsidRDefault="00991985">
            <w:pPr>
              <w:spacing w:after="240" w:line="240" w:lineRule="atLeast"/>
              <w:rPr>
                <w:szCs w:val="22"/>
                <w:lang w:val="en-IE"/>
              </w:rPr>
            </w:pPr>
            <w:hyperlink r:id="rId32" w:anchor="data-protection" w:history="1">
              <w:r w:rsidR="000F3CED" w:rsidRPr="004C7B6B">
                <w:rPr>
                  <w:rStyle w:val="Collegamentoipertestuale"/>
                </w:rPr>
                <w:t>https://commission.europa.eu/strategy-and-policy/eu-budget/how-it-works/annual-lifecycle/implementation/anti-fraud-measures/edes_en#data-protection</w:t>
              </w:r>
            </w:hyperlink>
          </w:p>
        </w:tc>
      </w:tr>
    </w:tbl>
    <w:p w14:paraId="7A164874" w14:textId="62B2B795" w:rsidR="002573AC" w:rsidRPr="00AD0CB2" w:rsidRDefault="002573AC" w:rsidP="00217129">
      <w:pPr>
        <w:spacing w:after="120" w:line="240" w:lineRule="atLeast"/>
        <w:jc w:val="center"/>
        <w:rPr>
          <w:b/>
          <w:szCs w:val="22"/>
          <w:highlight w:val="magenta"/>
          <w:lang w:val="en-IE"/>
        </w:rPr>
      </w:pPr>
    </w:p>
    <w:sectPr w:rsidR="002573AC" w:rsidRPr="00AD0CB2" w:rsidSect="00217129">
      <w:pgSz w:w="11906" w:h="16838" w:code="9"/>
      <w:pgMar w:top="1021" w:right="1416"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369F1" w14:textId="77777777" w:rsidR="00991985" w:rsidRDefault="00991985">
      <w:r>
        <w:separator/>
      </w:r>
    </w:p>
    <w:p w14:paraId="323428D4" w14:textId="77777777" w:rsidR="00991985" w:rsidRDefault="00991985"/>
  </w:endnote>
  <w:endnote w:type="continuationSeparator" w:id="0">
    <w:p w14:paraId="5DF9553D" w14:textId="77777777" w:rsidR="00991985" w:rsidRDefault="00991985">
      <w:r>
        <w:continuationSeparator/>
      </w:r>
    </w:p>
    <w:p w14:paraId="4147EB36" w14:textId="77777777" w:rsidR="00991985" w:rsidRDefault="00991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56F2" w14:textId="77777777" w:rsidR="003600C8" w:rsidRDefault="003600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F396" w14:textId="1A839664" w:rsidR="005328D2" w:rsidRPr="000C4276" w:rsidRDefault="000F3CED" w:rsidP="00BF158E">
    <w:pPr>
      <w:pStyle w:val="Pidipagina"/>
      <w:tabs>
        <w:tab w:val="right" w:pos="9639"/>
      </w:tabs>
      <w:spacing w:before="120" w:after="0"/>
      <w:rPr>
        <w:rFonts w:ascii="Times New Roman" w:hAnsi="Times New Roman"/>
        <w:b/>
        <w:sz w:val="20"/>
      </w:rPr>
    </w:pPr>
    <w:r>
      <w:rPr>
        <w:rFonts w:ascii="Times New Roman" w:hAnsi="Times New Roman"/>
        <w:b/>
        <w:sz w:val="20"/>
      </w:rPr>
      <w:t>202</w:t>
    </w:r>
    <w:r w:rsidR="003600C8">
      <w:rPr>
        <w:rFonts w:ascii="Times New Roman" w:hAnsi="Times New Roman"/>
        <w:b/>
        <w:sz w:val="20"/>
      </w:rPr>
      <w:t>5</w:t>
    </w:r>
    <w:r w:rsidR="005328D2" w:rsidRPr="00A016F9">
      <w:rPr>
        <w:rFonts w:ascii="Times New Roman" w:hAnsi="Times New Roman"/>
        <w:sz w:val="18"/>
        <w:szCs w:val="18"/>
      </w:rPr>
      <w:tab/>
      <w:t xml:space="preserve">Page </w:t>
    </w:r>
    <w:r w:rsidR="005328D2">
      <w:rPr>
        <w:rFonts w:ascii="Times New Roman" w:hAnsi="Times New Roman"/>
        <w:sz w:val="18"/>
        <w:szCs w:val="18"/>
      </w:rPr>
      <w:fldChar w:fldCharType="begin"/>
    </w:r>
    <w:r w:rsidR="005328D2">
      <w:rPr>
        <w:rFonts w:ascii="Times New Roman" w:hAnsi="Times New Roman"/>
        <w:sz w:val="18"/>
        <w:szCs w:val="18"/>
      </w:rPr>
      <w:instrText xml:space="preserve"> PAGE   \* MERGEFORMAT </w:instrText>
    </w:r>
    <w:r w:rsidR="005328D2">
      <w:rPr>
        <w:rFonts w:ascii="Times New Roman" w:hAnsi="Times New Roman"/>
        <w:sz w:val="18"/>
        <w:szCs w:val="18"/>
      </w:rPr>
      <w:fldChar w:fldCharType="separate"/>
    </w:r>
    <w:r w:rsidR="00E90441">
      <w:rPr>
        <w:rFonts w:ascii="Times New Roman" w:hAnsi="Times New Roman"/>
        <w:noProof/>
        <w:sz w:val="18"/>
        <w:szCs w:val="18"/>
      </w:rPr>
      <w:t>2</w:t>
    </w:r>
    <w:r w:rsidR="005328D2">
      <w:rPr>
        <w:rFonts w:ascii="Times New Roman" w:hAnsi="Times New Roman"/>
        <w:sz w:val="18"/>
        <w:szCs w:val="18"/>
      </w:rPr>
      <w:fldChar w:fldCharType="end"/>
    </w:r>
    <w:r w:rsidR="005328D2" w:rsidRPr="00A016F9">
      <w:rPr>
        <w:rFonts w:ascii="Times New Roman" w:hAnsi="Times New Roman"/>
        <w:sz w:val="18"/>
        <w:szCs w:val="18"/>
      </w:rPr>
      <w:t xml:space="preserve"> of </w:t>
    </w:r>
    <w:r w:rsidR="005328D2">
      <w:rPr>
        <w:rFonts w:ascii="Times New Roman" w:hAnsi="Times New Roman"/>
        <w:sz w:val="18"/>
        <w:szCs w:val="18"/>
      </w:rPr>
      <w:fldChar w:fldCharType="begin"/>
    </w:r>
    <w:r w:rsidR="005328D2">
      <w:rPr>
        <w:rFonts w:ascii="Times New Roman" w:hAnsi="Times New Roman"/>
        <w:sz w:val="18"/>
        <w:szCs w:val="18"/>
      </w:rPr>
      <w:instrText xml:space="preserve"> NUMPAGES   \* MERGEFORMAT </w:instrText>
    </w:r>
    <w:r w:rsidR="005328D2">
      <w:rPr>
        <w:rFonts w:ascii="Times New Roman" w:hAnsi="Times New Roman"/>
        <w:sz w:val="18"/>
        <w:szCs w:val="18"/>
      </w:rPr>
      <w:fldChar w:fldCharType="separate"/>
    </w:r>
    <w:r w:rsidR="00E90441">
      <w:rPr>
        <w:rFonts w:ascii="Times New Roman" w:hAnsi="Times New Roman"/>
        <w:noProof/>
        <w:sz w:val="18"/>
        <w:szCs w:val="18"/>
      </w:rPr>
      <w:t>11</w:t>
    </w:r>
    <w:r w:rsidR="005328D2">
      <w:rPr>
        <w:rFonts w:ascii="Times New Roman" w:hAnsi="Times New Roman"/>
        <w:sz w:val="18"/>
        <w:szCs w:val="18"/>
      </w:rPr>
      <w:fldChar w:fldCharType="end"/>
    </w:r>
  </w:p>
  <w:p w14:paraId="2FBA9CD5" w14:textId="3EB4A709" w:rsidR="005328D2" w:rsidRPr="00491F8A" w:rsidRDefault="008C4CD7" w:rsidP="008C4CD7">
    <w:pPr>
      <w:pStyle w:val="Pidipagina"/>
      <w:tabs>
        <w:tab w:val="right" w:pos="9639"/>
      </w:tabs>
      <w:spacing w:after="0"/>
      <w:rPr>
        <w:rFonts w:ascii="Times New Roman" w:hAnsi="Times New Roman"/>
        <w:sz w:val="18"/>
        <w:szCs w:val="18"/>
      </w:rPr>
    </w:pPr>
    <w:r>
      <w:rPr>
        <w:rStyle w:val="Numeropagina"/>
        <w:rFonts w:ascii="Times New Roman" w:hAnsi="Times New Roman"/>
        <w:sz w:val="18"/>
        <w:szCs w:val="18"/>
      </w:rPr>
      <w:fldChar w:fldCharType="begin"/>
    </w:r>
    <w:r>
      <w:rPr>
        <w:rStyle w:val="Numeropagina"/>
        <w:rFonts w:ascii="Times New Roman" w:hAnsi="Times New Roman"/>
        <w:sz w:val="18"/>
        <w:szCs w:val="18"/>
      </w:rPr>
      <w:instrText xml:space="preserve"> FILENAME   \* MERGEFORMAT </w:instrText>
    </w:r>
    <w:r>
      <w:rPr>
        <w:rStyle w:val="Numeropagina"/>
        <w:rFonts w:ascii="Times New Roman" w:hAnsi="Times New Roman"/>
        <w:sz w:val="18"/>
        <w:szCs w:val="18"/>
      </w:rPr>
      <w:fldChar w:fldCharType="separate"/>
    </w:r>
    <w:r w:rsidR="005A5D41">
      <w:rPr>
        <w:rStyle w:val="Numeropagina"/>
        <w:rFonts w:ascii="Times New Roman" w:hAnsi="Times New Roman"/>
        <w:noProof/>
        <w:sz w:val="18"/>
        <w:szCs w:val="18"/>
      </w:rPr>
      <w:t>e3a_guidelines_en_VC (1)</w:t>
    </w:r>
    <w:r>
      <w:rPr>
        <w:rStyle w:val="Numeropagina"/>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896D" w14:textId="6E8AEB47" w:rsidR="005328D2" w:rsidRDefault="005328D2" w:rsidP="00BF158E">
    <w:pPr>
      <w:pStyle w:val="Pidipagina"/>
      <w:tabs>
        <w:tab w:val="right" w:pos="9639"/>
      </w:tabs>
      <w:spacing w:before="120" w:after="0"/>
      <w:rPr>
        <w:rFonts w:ascii="Times New Roman" w:hAnsi="Times New Roman"/>
        <w:sz w:val="18"/>
        <w:szCs w:val="18"/>
      </w:rPr>
    </w:pPr>
    <w:r>
      <w:rPr>
        <w:rFonts w:ascii="Times New Roman" w:hAnsi="Times New Roman"/>
        <w:b/>
        <w:sz w:val="20"/>
      </w:rPr>
      <w:t>202</w:t>
    </w:r>
    <w:r w:rsidR="009E7D29">
      <w:rPr>
        <w:rFonts w:ascii="Times New Roman" w:hAnsi="Times New Roman"/>
        <w:b/>
        <w:sz w:val="20"/>
      </w:rPr>
      <w:t>4</w:t>
    </w:r>
    <w:r w:rsidRPr="00A016F9">
      <w:rPr>
        <w:rFonts w:ascii="Times New Roman" w:hAnsi="Times New Roman"/>
        <w:sz w:val="18"/>
        <w:szCs w:val="18"/>
      </w:rPr>
      <w:tab/>
    </w:r>
  </w:p>
  <w:p w14:paraId="5331F051" w14:textId="3F272742" w:rsidR="005328D2" w:rsidRPr="00491F8A" w:rsidRDefault="005328D2" w:rsidP="00491F8A">
    <w:pPr>
      <w:pStyle w:val="Pidipagina"/>
      <w:tabs>
        <w:tab w:val="right" w:pos="9639"/>
      </w:tabs>
      <w:spacing w:after="0"/>
      <w:rPr>
        <w:rFonts w:ascii="Times New Roman" w:hAnsi="Times New Roman"/>
        <w:sz w:val="18"/>
        <w:szCs w:val="18"/>
      </w:rPr>
    </w:pPr>
    <w:r w:rsidRPr="00C9081A">
      <w:rPr>
        <w:rStyle w:val="Numeropagina"/>
        <w:rFonts w:ascii="Times New Roman" w:hAnsi="Times New Roman"/>
        <w:sz w:val="18"/>
        <w:szCs w:val="18"/>
      </w:rPr>
      <w:fldChar w:fldCharType="begin"/>
    </w:r>
    <w:r w:rsidRPr="00C9081A">
      <w:rPr>
        <w:rStyle w:val="Numeropagina"/>
        <w:rFonts w:ascii="Times New Roman" w:hAnsi="Times New Roman"/>
        <w:sz w:val="18"/>
        <w:szCs w:val="18"/>
      </w:rPr>
      <w:instrText xml:space="preserve"> FILENAME </w:instrText>
    </w:r>
    <w:r w:rsidRPr="00C9081A">
      <w:rPr>
        <w:rStyle w:val="Numeropagina"/>
        <w:rFonts w:ascii="Times New Roman" w:hAnsi="Times New Roman"/>
        <w:sz w:val="18"/>
        <w:szCs w:val="18"/>
      </w:rPr>
      <w:fldChar w:fldCharType="separate"/>
    </w:r>
    <w:r w:rsidR="005A5D41">
      <w:rPr>
        <w:rStyle w:val="Numeropagina"/>
        <w:rFonts w:ascii="Times New Roman" w:hAnsi="Times New Roman"/>
        <w:noProof/>
        <w:sz w:val="18"/>
        <w:szCs w:val="18"/>
      </w:rPr>
      <w:t>e3a_guidelines_en_VC (1)</w:t>
    </w:r>
    <w:r w:rsidRPr="00C9081A">
      <w:rPr>
        <w:rStyle w:val="Numeropagina"/>
        <w:rFonts w:ascii="Times New Roman" w:hAnsi="Times New Roman"/>
        <w:sz w:val="18"/>
        <w:szCs w:val="18"/>
      </w:rPr>
      <w:fldChar w:fldCharType="end"/>
    </w:r>
    <w:r w:rsidR="003F7419">
      <w:rPr>
        <w:rStyle w:val="Numeropagina"/>
        <w:rFonts w:ascii="Times New Roman" w:hAnsi="Times New Roman"/>
        <w:sz w:val="18"/>
        <w:szCs w:val="18"/>
      </w:rPr>
      <w:t>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68D3" w14:textId="7287DAE4" w:rsidR="005328D2" w:rsidRDefault="005328D2" w:rsidP="00491F8A">
    <w:pPr>
      <w:pStyle w:val="Pidipagina"/>
      <w:tabs>
        <w:tab w:val="right" w:pos="9639"/>
      </w:tabs>
      <w:spacing w:after="0"/>
      <w:rPr>
        <w:rFonts w:ascii="Times New Roman" w:hAnsi="Times New Roman"/>
        <w:sz w:val="18"/>
        <w:szCs w:val="18"/>
      </w:rPr>
    </w:pPr>
    <w:r w:rsidRPr="00BE35D1">
      <w:rPr>
        <w:rFonts w:ascii="Times New Roman" w:hAnsi="Times New Roman"/>
        <w:b/>
        <w:sz w:val="20"/>
      </w:rPr>
      <w:t>202</w:t>
    </w:r>
    <w:r w:rsidR="003600C8">
      <w:rPr>
        <w:rFonts w:ascii="Times New Roman" w:hAnsi="Times New Roman"/>
        <w:b/>
        <w:sz w:val="20"/>
      </w:rPr>
      <w:t>5</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E90441">
      <w:rPr>
        <w:rFonts w:ascii="Times New Roman" w:hAnsi="Times New Roman"/>
        <w:noProof/>
        <w:sz w:val="18"/>
        <w:szCs w:val="18"/>
      </w:rPr>
      <w:t>3</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E90441">
      <w:rPr>
        <w:rFonts w:ascii="Times New Roman" w:hAnsi="Times New Roman"/>
        <w:noProof/>
        <w:sz w:val="18"/>
        <w:szCs w:val="18"/>
      </w:rPr>
      <w:t>11</w:t>
    </w:r>
    <w:r>
      <w:rPr>
        <w:rFonts w:ascii="Times New Roman" w:hAnsi="Times New Roman"/>
        <w:sz w:val="18"/>
        <w:szCs w:val="18"/>
      </w:rPr>
      <w:fldChar w:fldCharType="end"/>
    </w:r>
  </w:p>
  <w:p w14:paraId="000946A4" w14:textId="6819B633" w:rsidR="005328D2" w:rsidRPr="00491F8A" w:rsidRDefault="005328D2" w:rsidP="00491F8A">
    <w:pPr>
      <w:pStyle w:val="Pidipagina"/>
      <w:tabs>
        <w:tab w:val="right" w:pos="9639"/>
      </w:tabs>
      <w:spacing w:after="0"/>
      <w:rPr>
        <w:rFonts w:ascii="Times New Roman" w:hAnsi="Times New Roman"/>
        <w:sz w:val="18"/>
        <w:szCs w:val="18"/>
      </w:rPr>
    </w:pPr>
    <w:r w:rsidRPr="00C9081A">
      <w:rPr>
        <w:rStyle w:val="Numeropagina"/>
        <w:rFonts w:ascii="Times New Roman" w:hAnsi="Times New Roman"/>
        <w:sz w:val="18"/>
        <w:szCs w:val="18"/>
      </w:rPr>
      <w:fldChar w:fldCharType="begin"/>
    </w:r>
    <w:r w:rsidRPr="00C9081A">
      <w:rPr>
        <w:rStyle w:val="Numeropagina"/>
        <w:rFonts w:ascii="Times New Roman" w:hAnsi="Times New Roman"/>
        <w:sz w:val="18"/>
        <w:szCs w:val="18"/>
      </w:rPr>
      <w:instrText xml:space="preserve"> FILENAME </w:instrText>
    </w:r>
    <w:r w:rsidRPr="00C9081A">
      <w:rPr>
        <w:rStyle w:val="Numeropagina"/>
        <w:rFonts w:ascii="Times New Roman" w:hAnsi="Times New Roman"/>
        <w:sz w:val="18"/>
        <w:szCs w:val="18"/>
      </w:rPr>
      <w:fldChar w:fldCharType="separate"/>
    </w:r>
    <w:r w:rsidR="005A5D41">
      <w:rPr>
        <w:rStyle w:val="Numeropagina"/>
        <w:rFonts w:ascii="Times New Roman" w:hAnsi="Times New Roman"/>
        <w:noProof/>
        <w:sz w:val="18"/>
        <w:szCs w:val="18"/>
      </w:rPr>
      <w:t>e3a_guidelines_en_VC (1)</w:t>
    </w:r>
    <w:r w:rsidRPr="00C9081A">
      <w:rPr>
        <w:rStyle w:val="Numeropagina"/>
        <w:rFonts w:ascii="Times New Roman" w:hAnsi="Times New Roman"/>
        <w:sz w:val="18"/>
        <w:szCs w:val="18"/>
      </w:rPr>
      <w:fldChar w:fldCharType="end"/>
    </w:r>
    <w:r w:rsidR="006C46DF">
      <w:rPr>
        <w:rStyle w:val="Numeropagina"/>
        <w:rFonts w:ascii="Times New Roman" w:hAnsi="Times New Roman"/>
        <w:sz w:val="18"/>
        <w:szCs w:val="18"/>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0512" w14:textId="77777777" w:rsidR="00991985" w:rsidRDefault="00991985" w:rsidP="00BF158E">
      <w:pPr>
        <w:spacing w:before="120" w:after="0"/>
      </w:pPr>
      <w:r>
        <w:separator/>
      </w:r>
    </w:p>
  </w:footnote>
  <w:footnote w:type="continuationSeparator" w:id="0">
    <w:p w14:paraId="6A37801A" w14:textId="77777777" w:rsidR="00991985" w:rsidRDefault="00991985">
      <w:r>
        <w:continuationSeparator/>
      </w:r>
    </w:p>
  </w:footnote>
  <w:footnote w:type="continuationNotice" w:id="1">
    <w:p w14:paraId="4DF08A4B" w14:textId="77777777" w:rsidR="00991985" w:rsidRPr="004D357E" w:rsidRDefault="00991985" w:rsidP="004D357E">
      <w:pPr>
        <w:pStyle w:val="Pidipagina"/>
      </w:pPr>
    </w:p>
  </w:footnote>
  <w:footnote w:id="2">
    <w:p w14:paraId="0A0451FA" w14:textId="341A38D5" w:rsidR="005328D2" w:rsidRPr="0068497F" w:rsidRDefault="005328D2" w:rsidP="00145378">
      <w:pPr>
        <w:pStyle w:val="Testonotaapidipagina"/>
      </w:pPr>
      <w:r w:rsidRPr="0068497F">
        <w:rPr>
          <w:vertAlign w:val="superscript"/>
        </w:rPr>
        <w:footnoteRef/>
      </w:r>
      <w:r w:rsidR="00204286">
        <w:tab/>
      </w:r>
      <w:r w:rsidRPr="0068497F">
        <w:t>Where a grant is financed by the European Development Fund, any mention of European Union financing must be understood as referring to European Development Fund financing.</w:t>
      </w:r>
    </w:p>
  </w:footnote>
  <w:footnote w:id="3">
    <w:p w14:paraId="62C99652" w14:textId="6D031486" w:rsidR="005328D2" w:rsidRPr="0068497F" w:rsidRDefault="005328D2" w:rsidP="00145378">
      <w:pPr>
        <w:pStyle w:val="Testonotaapidipagina"/>
      </w:pPr>
      <w:r w:rsidRPr="00217129">
        <w:rPr>
          <w:rStyle w:val="Rimandonotaapidipagina"/>
          <w:sz w:val="16"/>
          <w:szCs w:val="16"/>
        </w:rPr>
        <w:footnoteRef/>
      </w:r>
      <w:r w:rsidR="006435B7">
        <w:tab/>
      </w:r>
      <w:r w:rsidRPr="0068497F">
        <w:t>Note that a lead applicant (i.e. a coordinator) whose pillars have been positively assessed by the European Commission and who is awarded a grant will not sign the standard grant contract published with these guidelines but a contribution agreement based on the contribution agreement template. All references in these guidelines and other documents related to this call to the standard grant contract shall in this case be understood as referring to the relevant provisions of the contribution agreement template.</w:t>
      </w:r>
    </w:p>
  </w:footnote>
  <w:footnote w:id="4">
    <w:p w14:paraId="6250A63A" w14:textId="5F05711B" w:rsidR="006371B5" w:rsidRPr="0068497F" w:rsidRDefault="006371B5" w:rsidP="00145378">
      <w:pPr>
        <w:pStyle w:val="Testonotaapidipagina"/>
      </w:pPr>
      <w:r w:rsidRPr="00217129">
        <w:rPr>
          <w:rStyle w:val="Rimandonotaapidipagina"/>
          <w:sz w:val="16"/>
          <w:szCs w:val="16"/>
        </w:rPr>
        <w:footnoteRef/>
      </w:r>
      <w:r w:rsidR="006435B7">
        <w:tab/>
      </w:r>
      <w:bookmarkStart w:id="0" w:name="_Hlk161333732"/>
      <w:r w:rsidR="278D2283" w:rsidRPr="0068497F">
        <w:t xml:space="preserve">For the avoidance of doubt, </w:t>
      </w:r>
      <w:r w:rsidR="278D2283" w:rsidRPr="0068497F">
        <w:rPr>
          <w:lang w:val="en-IE"/>
        </w:rPr>
        <w:t>non-governmental organisation means a voluntary, independent from government, non-profit organisation, which is not a political party or a trade union (Article 2(48) FR)</w:t>
      </w:r>
      <w:r w:rsidR="278D2283">
        <w:rPr>
          <w:lang w:val="en-IE"/>
        </w:rPr>
        <w:t>.</w:t>
      </w:r>
      <w:bookmarkEnd w:id="0"/>
    </w:p>
  </w:footnote>
  <w:footnote w:id="5">
    <w:p w14:paraId="6999D46B" w14:textId="12B78E58" w:rsidR="00B73B5C" w:rsidRPr="003F7419" w:rsidRDefault="00B73B5C" w:rsidP="00145378">
      <w:pPr>
        <w:pStyle w:val="Testonotaapidipagina"/>
      </w:pPr>
      <w:r w:rsidRPr="003F7419">
        <w:rPr>
          <w:vertAlign w:val="superscript"/>
        </w:rPr>
        <w:footnoteRef/>
      </w:r>
      <w:r w:rsidR="006435B7">
        <w:tab/>
      </w:r>
      <w:r w:rsidR="278D2283" w:rsidRPr="003F7419">
        <w:t xml:space="preserve">To be determined on the basis of the organisation’s statutes, which should demonstrate that it has been established by an instrument governed by the national law of the country concerned and that its head office is located in an eligible country. In this respect, any legal entity whose statutes have been established in another country cannot be considered an eligible local organisation, even if the statutes are registered locally or a ‘Memorandum of Understanding’ has been concluded. </w:t>
      </w:r>
    </w:p>
  </w:footnote>
  <w:footnote w:id="6">
    <w:p w14:paraId="2E1BCB33" w14:textId="5DBD11D4" w:rsidR="7D4DB0DB" w:rsidRDefault="7D4DB0DB" w:rsidP="7D4DB0DB">
      <w:pPr>
        <w:pStyle w:val="Testonotaapidipagina"/>
      </w:pPr>
      <w:r>
        <w:t xml:space="preserve">To be determined on the basis of the organisation’s statutes, which should demonstrate that it has been established by an instrument governed by the national law of the country concerned and that its head office is located in an eligible country. In this respect, any legal entity whose statutes have been established in another country cannot be considered an eligible local organisation, even if the statutes are registered locally or a ‘Memorandum of Understanding’ has been concluded. </w:t>
      </w:r>
    </w:p>
  </w:footnote>
  <w:footnote w:id="7">
    <w:p w14:paraId="7E1E6D49" w14:textId="5F05711B" w:rsidR="278D2283" w:rsidRDefault="278D2283" w:rsidP="278D2283">
      <w:pPr>
        <w:pStyle w:val="Testonotaapidipagina"/>
      </w:pPr>
      <w:r w:rsidRPr="278D2283">
        <w:rPr>
          <w:rStyle w:val="Rimandonotaapidipagina"/>
          <w:sz w:val="16"/>
          <w:szCs w:val="16"/>
        </w:rPr>
        <w:footnoteRef/>
      </w:r>
      <w:r>
        <w:t xml:space="preserve">For the avoidance of doubt, </w:t>
      </w:r>
      <w:r w:rsidRPr="278D2283">
        <w:rPr>
          <w:lang w:val="en-IE"/>
        </w:rPr>
        <w:t>non-governmental organisation means a voluntary, independent from government, non-profit organisation, which is not a political party or a trade union (Article 2(48) FR).</w:t>
      </w:r>
    </w:p>
  </w:footnote>
  <w:footnote w:id="8">
    <w:p w14:paraId="488F04D1" w14:textId="16E6339D" w:rsidR="00CE6502" w:rsidRPr="0068497F" w:rsidRDefault="00CE6502" w:rsidP="00145378">
      <w:pPr>
        <w:pStyle w:val="Testonotaapidipagina"/>
      </w:pPr>
      <w:r w:rsidRPr="00217129">
        <w:rPr>
          <w:rStyle w:val="Rimandonotaapidipagina"/>
          <w:sz w:val="16"/>
          <w:szCs w:val="16"/>
        </w:rPr>
        <w:footnoteRef/>
      </w:r>
      <w:r w:rsidR="00AC5A74">
        <w:tab/>
      </w:r>
      <w:bookmarkStart w:id="8" w:name="_Hlk166664581"/>
      <w:r w:rsidR="71547A80" w:rsidRPr="0068497F">
        <w:t>Article 29 NDICI</w:t>
      </w:r>
      <w:bookmarkEnd w:id="8"/>
      <w:r w:rsidR="71547A80" w:rsidRPr="0068497F">
        <w:t>.</w:t>
      </w:r>
    </w:p>
  </w:footnote>
  <w:footnote w:id="9">
    <w:p w14:paraId="3BB517E1" w14:textId="25054897" w:rsidR="005328D2" w:rsidRPr="0068497F" w:rsidRDefault="005328D2" w:rsidP="00145378">
      <w:pPr>
        <w:pStyle w:val="Testonotaapidipagina"/>
      </w:pPr>
      <w:r w:rsidRPr="002A2A3C">
        <w:rPr>
          <w:rStyle w:val="Rimandonotaapidipagina"/>
          <w:sz w:val="16"/>
          <w:szCs w:val="16"/>
        </w:rPr>
        <w:footnoteRef/>
      </w:r>
      <w:r w:rsidR="00AC5A74">
        <w:tab/>
      </w:r>
      <w:r w:rsidRPr="0068497F">
        <w:t>These third parties are neither affiliated entity(ies) nor associates nor contractors.</w:t>
      </w:r>
    </w:p>
  </w:footnote>
  <w:footnote w:id="10">
    <w:p w14:paraId="5E431737" w14:textId="783617DA" w:rsidR="005328D2" w:rsidRPr="0068497F" w:rsidRDefault="005328D2" w:rsidP="00145378">
      <w:pPr>
        <w:pStyle w:val="Testonotaapidipagina"/>
      </w:pPr>
      <w:r w:rsidRPr="0068497F">
        <w:rPr>
          <w:vertAlign w:val="superscript"/>
        </w:rPr>
        <w:footnoteRef/>
      </w:r>
      <w:r w:rsidR="00CB3C60">
        <w:tab/>
      </w:r>
      <w:r w:rsidRPr="0068497F">
        <w:t>These documents should also be published by the contracting authority.</w:t>
      </w:r>
    </w:p>
  </w:footnote>
  <w:footnote w:id="11">
    <w:p w14:paraId="1E24A1E1" w14:textId="4E3E026D" w:rsidR="000F3CED" w:rsidRPr="0068497F" w:rsidRDefault="000F3CED" w:rsidP="00145378">
      <w:pPr>
        <w:pStyle w:val="Testonotaapidipagina"/>
      </w:pPr>
      <w:r w:rsidRPr="00217129">
        <w:rPr>
          <w:rStyle w:val="Rimandonotaapidipagina"/>
          <w:sz w:val="16"/>
          <w:szCs w:val="16"/>
        </w:rPr>
        <w:footnoteRef/>
      </w:r>
      <w:r w:rsidR="00CB3C60">
        <w:tab/>
      </w:r>
      <w:r w:rsidRPr="0068497F">
        <w:t>Please note that the toolkit is not part of the grant contract and has no legal value. It merely provides general guidance and may in some details differ from the signed grant contract. In order to ensure compliance with their contractual obligations beneficiaries should not exclusively rely on the toolkit but always consult their individual contract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E873B" w14:textId="77777777" w:rsidR="003600C8" w:rsidRDefault="003600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9623" w14:textId="77777777" w:rsidR="003600C8" w:rsidRDefault="003600C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5AB3" w14:textId="77777777" w:rsidR="003600C8" w:rsidRDefault="003600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06BB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CA9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2C90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FF"/>
    <w:lvl w:ilvl="0">
      <w:start w:val="1"/>
      <w:numFmt w:val="decimal"/>
      <w:lvlText w:val="%1."/>
      <w:lvlJc w:val="left"/>
      <w:pPr>
        <w:ind w:left="360" w:hanging="360"/>
      </w:pPr>
      <w:rPr>
        <w:rFonts w:cs="Times New Roman" w:hint="default"/>
      </w:r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65D62A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9093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862B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BCE912"/>
    <w:lvl w:ilvl="0">
      <w:start w:val="1"/>
      <w:numFmt w:val="decimal"/>
      <w:lvlText w:val="%1."/>
      <w:lvlJc w:val="left"/>
      <w:pPr>
        <w:tabs>
          <w:tab w:val="num" w:pos="360"/>
        </w:tabs>
        <w:ind w:left="360" w:hanging="360"/>
      </w:pPr>
    </w:lvl>
  </w:abstractNum>
  <w:abstractNum w:abstractNumId="9" w15:restartNumberingAfterBreak="0">
    <w:nsid w:val="00951180"/>
    <w:multiLevelType w:val="multilevel"/>
    <w:tmpl w:val="C16E1ABA"/>
    <w:lvl w:ilvl="0">
      <w:start w:val="1"/>
      <w:numFmt w:val="decimal"/>
      <w:lvlText w:val="%1."/>
      <w:lvlJc w:val="left"/>
      <w:pPr>
        <w:ind w:left="360" w:hanging="360"/>
      </w:pPr>
      <w:rPr>
        <w:rFonts w:ascii="Times New Roman Bold" w:hAnsi="Times New Roman Bold" w:hint="default"/>
        <w:b/>
        <w:i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imes New Roman Bold" w:hAnsi="Times New Roman Bold" w:hint="default"/>
        <w:b/>
        <w:i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652CCC"/>
    <w:multiLevelType w:val="multilevel"/>
    <w:tmpl w:val="774C19E6"/>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851" w:hanging="851"/>
      </w:pPr>
      <w:rPr>
        <w:rFonts w:ascii="Times New Roman Bold" w:hAnsi="Times New Roman Bold" w:hint="default"/>
        <w:b/>
        <w:i w:val="0"/>
        <w:iCs/>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0614F31D"/>
    <w:multiLevelType w:val="hybridMultilevel"/>
    <w:tmpl w:val="66A4F8B6"/>
    <w:lvl w:ilvl="0" w:tplc="145C8E16">
      <w:start w:val="1"/>
      <w:numFmt w:val="decimal"/>
      <w:lvlText w:val="%1."/>
      <w:lvlJc w:val="left"/>
      <w:pPr>
        <w:ind w:left="1211" w:hanging="360"/>
      </w:pPr>
    </w:lvl>
    <w:lvl w:ilvl="1" w:tplc="8DE02BBE">
      <w:start w:val="1"/>
      <w:numFmt w:val="lowerLetter"/>
      <w:lvlText w:val="%2."/>
      <w:lvlJc w:val="left"/>
      <w:pPr>
        <w:ind w:left="1931" w:hanging="360"/>
      </w:pPr>
    </w:lvl>
    <w:lvl w:ilvl="2" w:tplc="80B06F48">
      <w:start w:val="1"/>
      <w:numFmt w:val="lowerRoman"/>
      <w:lvlText w:val="%3."/>
      <w:lvlJc w:val="right"/>
      <w:pPr>
        <w:ind w:left="2651" w:hanging="180"/>
      </w:pPr>
    </w:lvl>
    <w:lvl w:ilvl="3" w:tplc="93966D9C">
      <w:start w:val="1"/>
      <w:numFmt w:val="decimal"/>
      <w:lvlText w:val="%4."/>
      <w:lvlJc w:val="left"/>
      <w:pPr>
        <w:ind w:left="3371" w:hanging="360"/>
      </w:pPr>
    </w:lvl>
    <w:lvl w:ilvl="4" w:tplc="52DE60BE">
      <w:start w:val="1"/>
      <w:numFmt w:val="lowerLetter"/>
      <w:lvlText w:val="%5."/>
      <w:lvlJc w:val="left"/>
      <w:pPr>
        <w:ind w:left="4091" w:hanging="360"/>
      </w:pPr>
    </w:lvl>
    <w:lvl w:ilvl="5" w:tplc="EA30F564">
      <w:start w:val="1"/>
      <w:numFmt w:val="lowerRoman"/>
      <w:lvlText w:val="%6."/>
      <w:lvlJc w:val="right"/>
      <w:pPr>
        <w:ind w:left="4811" w:hanging="180"/>
      </w:pPr>
    </w:lvl>
    <w:lvl w:ilvl="6" w:tplc="9E165528">
      <w:start w:val="1"/>
      <w:numFmt w:val="decimal"/>
      <w:lvlText w:val="%7."/>
      <w:lvlJc w:val="left"/>
      <w:pPr>
        <w:ind w:left="5531" w:hanging="360"/>
      </w:pPr>
    </w:lvl>
    <w:lvl w:ilvl="7" w:tplc="4552D594">
      <w:start w:val="1"/>
      <w:numFmt w:val="lowerLetter"/>
      <w:lvlText w:val="%8."/>
      <w:lvlJc w:val="left"/>
      <w:pPr>
        <w:ind w:left="6251" w:hanging="360"/>
      </w:pPr>
    </w:lvl>
    <w:lvl w:ilvl="8" w:tplc="356CFD04">
      <w:start w:val="1"/>
      <w:numFmt w:val="lowerRoman"/>
      <w:lvlText w:val="%9."/>
      <w:lvlJc w:val="right"/>
      <w:pPr>
        <w:ind w:left="6971" w:hanging="180"/>
      </w:pPr>
    </w:lvl>
  </w:abstractNum>
  <w:abstractNum w:abstractNumId="1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Titolo5"/>
      <w:lvlText w:val=""/>
      <w:lvlJc w:val="left"/>
    </w:lvl>
    <w:lvl w:ilvl="2">
      <w:numFmt w:val="decimal"/>
      <w:pStyle w:val="Titolo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Titolo7"/>
      <w:lvlText w:val=""/>
      <w:lvlJc w:val="left"/>
    </w:lvl>
    <w:lvl w:ilvl="7">
      <w:numFmt w:val="decimal"/>
      <w:pStyle w:val="Titolo8"/>
      <w:lvlText w:val=""/>
      <w:lvlJc w:val="left"/>
    </w:lvl>
    <w:lvl w:ilvl="8">
      <w:numFmt w:val="decimal"/>
      <w:pStyle w:val="Titolo9"/>
      <w:lvlText w:val=""/>
      <w:lvlJc w:val="left"/>
    </w:lvl>
  </w:abstractNum>
  <w:abstractNum w:abstractNumId="14"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69251B"/>
    <w:multiLevelType w:val="hybridMultilevel"/>
    <w:tmpl w:val="6D68B92E"/>
    <w:lvl w:ilvl="0" w:tplc="F11E9DF6">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6" w15:restartNumberingAfterBreak="0">
    <w:nsid w:val="0EF5007C"/>
    <w:multiLevelType w:val="hybridMultilevel"/>
    <w:tmpl w:val="41C6ABCE"/>
    <w:lvl w:ilvl="0" w:tplc="54F23A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B1235C"/>
    <w:multiLevelType w:val="hybridMultilevel"/>
    <w:tmpl w:val="90A8FBAE"/>
    <w:lvl w:ilvl="0" w:tplc="26DC0D46">
      <w:start w:val="1"/>
      <w:numFmt w:val="bullet"/>
      <w:lvlText w:val="-"/>
      <w:lvlJc w:val="left"/>
      <w:pPr>
        <w:ind w:left="720" w:hanging="360"/>
      </w:pPr>
      <w:rPr>
        <w:rFonts w:ascii="TH SarabunPSK" w:hAnsi="TH SarabunPSK"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120803B1"/>
    <w:multiLevelType w:val="hybridMultilevel"/>
    <w:tmpl w:val="C2C0E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25A4343"/>
    <w:multiLevelType w:val="hybridMultilevel"/>
    <w:tmpl w:val="90CC4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150C24"/>
    <w:multiLevelType w:val="hybridMultilevel"/>
    <w:tmpl w:val="08529DEE"/>
    <w:lvl w:ilvl="0" w:tplc="E06E9EA2">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168A5C2F"/>
    <w:multiLevelType w:val="hybridMultilevel"/>
    <w:tmpl w:val="6650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69F0B36"/>
    <w:multiLevelType w:val="hybridMultilevel"/>
    <w:tmpl w:val="734488A0"/>
    <w:lvl w:ilvl="0" w:tplc="26DC0D46">
      <w:start w:val="1"/>
      <w:numFmt w:val="bullet"/>
      <w:lvlText w:val="-"/>
      <w:lvlJc w:val="left"/>
      <w:pPr>
        <w:ind w:left="720" w:hanging="360"/>
      </w:pPr>
      <w:rPr>
        <w:rFonts w:ascii="TH SarabunPSK" w:hAnsi="TH SarabunPSK"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D3D596D"/>
    <w:multiLevelType w:val="hybridMultilevel"/>
    <w:tmpl w:val="E3503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6C1A90"/>
    <w:multiLevelType w:val="hybridMultilevel"/>
    <w:tmpl w:val="803AD61E"/>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1906EF"/>
    <w:multiLevelType w:val="hybridMultilevel"/>
    <w:tmpl w:val="6650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1BD1254"/>
    <w:multiLevelType w:val="hybridMultilevel"/>
    <w:tmpl w:val="46267F54"/>
    <w:lvl w:ilvl="0" w:tplc="6FC2EDD4">
      <w:start w:val="4"/>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3C3F993"/>
    <w:multiLevelType w:val="hybridMultilevel"/>
    <w:tmpl w:val="11C8A09A"/>
    <w:lvl w:ilvl="0" w:tplc="9A32F780">
      <w:start w:val="1"/>
      <w:numFmt w:val="bullet"/>
      <w:lvlText w:val=""/>
      <w:lvlJc w:val="left"/>
      <w:pPr>
        <w:ind w:left="720" w:hanging="360"/>
      </w:pPr>
      <w:rPr>
        <w:rFonts w:ascii="Symbol" w:hAnsi="Symbol" w:hint="default"/>
      </w:rPr>
    </w:lvl>
    <w:lvl w:ilvl="1" w:tplc="7416D148">
      <w:start w:val="1"/>
      <w:numFmt w:val="bullet"/>
      <w:lvlText w:val="o"/>
      <w:lvlJc w:val="left"/>
      <w:pPr>
        <w:ind w:left="1440" w:hanging="360"/>
      </w:pPr>
      <w:rPr>
        <w:rFonts w:ascii="Courier New" w:hAnsi="Courier New" w:hint="default"/>
      </w:rPr>
    </w:lvl>
    <w:lvl w:ilvl="2" w:tplc="41DE5D5C">
      <w:start w:val="1"/>
      <w:numFmt w:val="bullet"/>
      <w:lvlText w:val=""/>
      <w:lvlJc w:val="left"/>
      <w:pPr>
        <w:ind w:left="2160" w:hanging="360"/>
      </w:pPr>
      <w:rPr>
        <w:rFonts w:ascii="Wingdings" w:hAnsi="Wingdings" w:hint="default"/>
      </w:rPr>
    </w:lvl>
    <w:lvl w:ilvl="3" w:tplc="F9D27A82">
      <w:start w:val="1"/>
      <w:numFmt w:val="bullet"/>
      <w:lvlText w:val=""/>
      <w:lvlJc w:val="left"/>
      <w:pPr>
        <w:ind w:left="2880" w:hanging="360"/>
      </w:pPr>
      <w:rPr>
        <w:rFonts w:ascii="Symbol" w:hAnsi="Symbol" w:hint="default"/>
      </w:rPr>
    </w:lvl>
    <w:lvl w:ilvl="4" w:tplc="2982A42C">
      <w:start w:val="1"/>
      <w:numFmt w:val="bullet"/>
      <w:lvlText w:val="o"/>
      <w:lvlJc w:val="left"/>
      <w:pPr>
        <w:ind w:left="3600" w:hanging="360"/>
      </w:pPr>
      <w:rPr>
        <w:rFonts w:ascii="Courier New" w:hAnsi="Courier New" w:hint="default"/>
      </w:rPr>
    </w:lvl>
    <w:lvl w:ilvl="5" w:tplc="A43C0434">
      <w:start w:val="1"/>
      <w:numFmt w:val="bullet"/>
      <w:lvlText w:val=""/>
      <w:lvlJc w:val="left"/>
      <w:pPr>
        <w:ind w:left="4320" w:hanging="360"/>
      </w:pPr>
      <w:rPr>
        <w:rFonts w:ascii="Wingdings" w:hAnsi="Wingdings" w:hint="default"/>
      </w:rPr>
    </w:lvl>
    <w:lvl w:ilvl="6" w:tplc="9BA69810">
      <w:start w:val="1"/>
      <w:numFmt w:val="bullet"/>
      <w:lvlText w:val=""/>
      <w:lvlJc w:val="left"/>
      <w:pPr>
        <w:ind w:left="5040" w:hanging="360"/>
      </w:pPr>
      <w:rPr>
        <w:rFonts w:ascii="Symbol" w:hAnsi="Symbol" w:hint="default"/>
      </w:rPr>
    </w:lvl>
    <w:lvl w:ilvl="7" w:tplc="33B05BEA">
      <w:start w:val="1"/>
      <w:numFmt w:val="bullet"/>
      <w:lvlText w:val="o"/>
      <w:lvlJc w:val="left"/>
      <w:pPr>
        <w:ind w:left="5760" w:hanging="360"/>
      </w:pPr>
      <w:rPr>
        <w:rFonts w:ascii="Courier New" w:hAnsi="Courier New" w:hint="default"/>
      </w:rPr>
    </w:lvl>
    <w:lvl w:ilvl="8" w:tplc="83E4598E">
      <w:start w:val="1"/>
      <w:numFmt w:val="bullet"/>
      <w:lvlText w:val=""/>
      <w:lvlJc w:val="left"/>
      <w:pPr>
        <w:ind w:left="6480" w:hanging="360"/>
      </w:pPr>
      <w:rPr>
        <w:rFonts w:ascii="Wingdings" w:hAnsi="Wingdings" w:hint="default"/>
      </w:rPr>
    </w:lvl>
  </w:abstractNum>
  <w:abstractNum w:abstractNumId="33" w15:restartNumberingAfterBreak="0">
    <w:nsid w:val="25CC34F6"/>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264A1798"/>
    <w:multiLevelType w:val="hybridMultilevel"/>
    <w:tmpl w:val="6DE2F340"/>
    <w:lvl w:ilvl="0" w:tplc="4BB49D68">
      <w:start w:val="1"/>
      <w:numFmt w:val="decimal"/>
      <w:lvlText w:val="%1."/>
      <w:lvlJc w:val="left"/>
      <w:pPr>
        <w:ind w:left="1440" w:hanging="360"/>
      </w:pPr>
    </w:lvl>
    <w:lvl w:ilvl="1" w:tplc="0D76C36A" w:tentative="1">
      <w:start w:val="1"/>
      <w:numFmt w:val="lowerLetter"/>
      <w:lvlText w:val="%2."/>
      <w:lvlJc w:val="left"/>
      <w:pPr>
        <w:ind w:left="2160" w:hanging="360"/>
      </w:pPr>
    </w:lvl>
    <w:lvl w:ilvl="2" w:tplc="61B6FA76" w:tentative="1">
      <w:start w:val="1"/>
      <w:numFmt w:val="lowerRoman"/>
      <w:lvlText w:val="%3."/>
      <w:lvlJc w:val="right"/>
      <w:pPr>
        <w:ind w:left="2880" w:hanging="180"/>
      </w:pPr>
    </w:lvl>
    <w:lvl w:ilvl="3" w:tplc="0C04380A" w:tentative="1">
      <w:start w:val="1"/>
      <w:numFmt w:val="decimal"/>
      <w:lvlText w:val="%4."/>
      <w:lvlJc w:val="left"/>
      <w:pPr>
        <w:ind w:left="3600" w:hanging="360"/>
      </w:pPr>
    </w:lvl>
    <w:lvl w:ilvl="4" w:tplc="5C22F0D0" w:tentative="1">
      <w:start w:val="1"/>
      <w:numFmt w:val="lowerLetter"/>
      <w:lvlText w:val="%5."/>
      <w:lvlJc w:val="left"/>
      <w:pPr>
        <w:ind w:left="4320" w:hanging="360"/>
      </w:pPr>
    </w:lvl>
    <w:lvl w:ilvl="5" w:tplc="106451F4" w:tentative="1">
      <w:start w:val="1"/>
      <w:numFmt w:val="lowerRoman"/>
      <w:lvlText w:val="%6."/>
      <w:lvlJc w:val="right"/>
      <w:pPr>
        <w:ind w:left="5040" w:hanging="180"/>
      </w:pPr>
    </w:lvl>
    <w:lvl w:ilvl="6" w:tplc="7354CF26" w:tentative="1">
      <w:start w:val="1"/>
      <w:numFmt w:val="decimal"/>
      <w:lvlText w:val="%7."/>
      <w:lvlJc w:val="left"/>
      <w:pPr>
        <w:ind w:left="5760" w:hanging="360"/>
      </w:pPr>
    </w:lvl>
    <w:lvl w:ilvl="7" w:tplc="8FB8143A" w:tentative="1">
      <w:start w:val="1"/>
      <w:numFmt w:val="lowerLetter"/>
      <w:lvlText w:val="%8."/>
      <w:lvlJc w:val="left"/>
      <w:pPr>
        <w:ind w:left="6480" w:hanging="360"/>
      </w:pPr>
    </w:lvl>
    <w:lvl w:ilvl="8" w:tplc="4B627C3E" w:tentative="1">
      <w:start w:val="1"/>
      <w:numFmt w:val="lowerRoman"/>
      <w:lvlText w:val="%9."/>
      <w:lvlJc w:val="right"/>
      <w:pPr>
        <w:ind w:left="7200" w:hanging="180"/>
      </w:pPr>
    </w:lvl>
  </w:abstractNum>
  <w:abstractNum w:abstractNumId="35" w15:restartNumberingAfterBreak="0">
    <w:nsid w:val="27E400FE"/>
    <w:multiLevelType w:val="hybridMultilevel"/>
    <w:tmpl w:val="9AFC66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2AA52D5A"/>
    <w:multiLevelType w:val="hybridMultilevel"/>
    <w:tmpl w:val="3840667C"/>
    <w:lvl w:ilvl="0" w:tplc="4AB8D552">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37" w15:restartNumberingAfterBreak="0">
    <w:nsid w:val="2BBB653E"/>
    <w:multiLevelType w:val="hybridMultilevel"/>
    <w:tmpl w:val="EE9C876E"/>
    <w:lvl w:ilvl="0" w:tplc="2626E8B8">
      <w:start w:val="1"/>
      <w:numFmt w:val="bullet"/>
      <w:lvlText w:val=""/>
      <w:lvlJc w:val="left"/>
      <w:pPr>
        <w:tabs>
          <w:tab w:val="num" w:pos="720"/>
        </w:tabs>
        <w:ind w:left="720" w:hanging="360"/>
      </w:pPr>
      <w:rPr>
        <w:rFonts w:ascii="Symbol" w:hAnsi="Symbol" w:hint="default"/>
      </w:rPr>
    </w:lvl>
    <w:lvl w:ilvl="1" w:tplc="D8ACF5E0">
      <w:start w:val="1"/>
      <w:numFmt w:val="bullet"/>
      <w:lvlText w:val="-"/>
      <w:lvlJc w:val="left"/>
      <w:pPr>
        <w:tabs>
          <w:tab w:val="num" w:pos="1440"/>
        </w:tabs>
        <w:ind w:left="1440" w:hanging="360"/>
      </w:pPr>
      <w:rPr>
        <w:rFonts w:ascii="Times New Roman" w:hAnsi="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39"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BC1520"/>
    <w:multiLevelType w:val="hybridMultilevel"/>
    <w:tmpl w:val="D472D49A"/>
    <w:lvl w:ilvl="0" w:tplc="1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32F40910"/>
    <w:multiLevelType w:val="hybridMultilevel"/>
    <w:tmpl w:val="DDF0C3C0"/>
    <w:lvl w:ilvl="0" w:tplc="54A236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C00AD5"/>
    <w:multiLevelType w:val="hybridMultilevel"/>
    <w:tmpl w:val="17C65052"/>
    <w:lvl w:ilvl="0" w:tplc="C02614D4">
      <w:start w:val="1"/>
      <w:numFmt w:val="bullet"/>
      <w:lvlText w:val=""/>
      <w:lvlJc w:val="left"/>
      <w:pPr>
        <w:ind w:left="720" w:hanging="360"/>
      </w:pPr>
      <w:rPr>
        <w:rFonts w:ascii="Symbol" w:hAnsi="Symbol" w:hint="default"/>
      </w:rPr>
    </w:lvl>
    <w:lvl w:ilvl="1" w:tplc="4DA888F0">
      <w:start w:val="1"/>
      <w:numFmt w:val="bullet"/>
      <w:lvlText w:val="o"/>
      <w:lvlJc w:val="left"/>
      <w:pPr>
        <w:ind w:left="1440" w:hanging="360"/>
      </w:pPr>
      <w:rPr>
        <w:rFonts w:ascii="Courier New" w:hAnsi="Courier New" w:hint="default"/>
      </w:rPr>
    </w:lvl>
    <w:lvl w:ilvl="2" w:tplc="D0F0352E">
      <w:start w:val="1"/>
      <w:numFmt w:val="bullet"/>
      <w:lvlText w:val=""/>
      <w:lvlJc w:val="left"/>
      <w:pPr>
        <w:ind w:left="2160" w:hanging="360"/>
      </w:pPr>
      <w:rPr>
        <w:rFonts w:ascii="Wingdings" w:hAnsi="Wingdings" w:hint="default"/>
      </w:rPr>
    </w:lvl>
    <w:lvl w:ilvl="3" w:tplc="A40ABBF4">
      <w:start w:val="1"/>
      <w:numFmt w:val="bullet"/>
      <w:lvlText w:val=""/>
      <w:lvlJc w:val="left"/>
      <w:pPr>
        <w:ind w:left="2880" w:hanging="360"/>
      </w:pPr>
      <w:rPr>
        <w:rFonts w:ascii="Symbol" w:hAnsi="Symbol" w:hint="default"/>
      </w:rPr>
    </w:lvl>
    <w:lvl w:ilvl="4" w:tplc="FFE6B1F0">
      <w:start w:val="1"/>
      <w:numFmt w:val="bullet"/>
      <w:lvlText w:val="o"/>
      <w:lvlJc w:val="left"/>
      <w:pPr>
        <w:ind w:left="3600" w:hanging="360"/>
      </w:pPr>
      <w:rPr>
        <w:rFonts w:ascii="Courier New" w:hAnsi="Courier New" w:hint="default"/>
      </w:rPr>
    </w:lvl>
    <w:lvl w:ilvl="5" w:tplc="B5E23940">
      <w:start w:val="1"/>
      <w:numFmt w:val="bullet"/>
      <w:lvlText w:val=""/>
      <w:lvlJc w:val="left"/>
      <w:pPr>
        <w:ind w:left="4320" w:hanging="360"/>
      </w:pPr>
      <w:rPr>
        <w:rFonts w:ascii="Wingdings" w:hAnsi="Wingdings" w:hint="default"/>
      </w:rPr>
    </w:lvl>
    <w:lvl w:ilvl="6" w:tplc="A6663342">
      <w:start w:val="1"/>
      <w:numFmt w:val="bullet"/>
      <w:lvlText w:val=""/>
      <w:lvlJc w:val="left"/>
      <w:pPr>
        <w:ind w:left="5040" w:hanging="360"/>
      </w:pPr>
      <w:rPr>
        <w:rFonts w:ascii="Symbol" w:hAnsi="Symbol" w:hint="default"/>
      </w:rPr>
    </w:lvl>
    <w:lvl w:ilvl="7" w:tplc="B9E64DCC">
      <w:start w:val="1"/>
      <w:numFmt w:val="bullet"/>
      <w:lvlText w:val="o"/>
      <w:lvlJc w:val="left"/>
      <w:pPr>
        <w:ind w:left="5760" w:hanging="360"/>
      </w:pPr>
      <w:rPr>
        <w:rFonts w:ascii="Courier New" w:hAnsi="Courier New" w:hint="default"/>
      </w:rPr>
    </w:lvl>
    <w:lvl w:ilvl="8" w:tplc="1E76E512">
      <w:start w:val="1"/>
      <w:numFmt w:val="bullet"/>
      <w:lvlText w:val=""/>
      <w:lvlJc w:val="left"/>
      <w:pPr>
        <w:ind w:left="6480" w:hanging="360"/>
      </w:pPr>
      <w:rPr>
        <w:rFonts w:ascii="Wingdings" w:hAnsi="Wingdings" w:hint="default"/>
      </w:rPr>
    </w:lvl>
  </w:abstractNum>
  <w:abstractNum w:abstractNumId="43"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44" w15:restartNumberingAfterBreak="0">
    <w:nsid w:val="34E03117"/>
    <w:multiLevelType w:val="multilevel"/>
    <w:tmpl w:val="132E2DF2"/>
    <w:lvl w:ilvl="0">
      <w:start w:val="3"/>
      <w:numFmt w:val="decimal"/>
      <w:pStyle w:val="Puntoelenco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3564290F"/>
    <w:multiLevelType w:val="multilevel"/>
    <w:tmpl w:val="FFFFFFFF"/>
    <w:lvl w:ilvl="0">
      <w:start w:val="1"/>
      <w:numFmt w:val="decimal"/>
      <w:lvlText w:val="%1."/>
      <w:lvlJc w:val="left"/>
      <w:pPr>
        <w:ind w:left="1211" w:hanging="360"/>
      </w:pPr>
    </w:lvl>
    <w:lvl w:ilvl="1">
      <w:start w:val="1"/>
      <w:numFmt w:val="decimal"/>
      <w:lvlText w:val="%1.%2."/>
      <w:lvlJc w:val="left"/>
      <w:pPr>
        <w:ind w:left="1931" w:hanging="360"/>
      </w:pPr>
    </w:lvl>
    <w:lvl w:ilvl="2">
      <w:start w:val="1"/>
      <w:numFmt w:val="decimal"/>
      <w:lvlText w:val="%1.%2.%3."/>
      <w:lvlJc w:val="left"/>
      <w:pPr>
        <w:ind w:left="2651" w:hanging="180"/>
      </w:pPr>
    </w:lvl>
    <w:lvl w:ilvl="3">
      <w:start w:val="1"/>
      <w:numFmt w:val="decimal"/>
      <w:lvlText w:val="%1.%2.%3.%4."/>
      <w:lvlJc w:val="left"/>
      <w:pPr>
        <w:ind w:left="3371" w:hanging="360"/>
      </w:pPr>
    </w:lvl>
    <w:lvl w:ilvl="4">
      <w:start w:val="1"/>
      <w:numFmt w:val="decimal"/>
      <w:lvlText w:val="%1.%2.%3.%4.%5."/>
      <w:lvlJc w:val="left"/>
      <w:pPr>
        <w:ind w:left="4091" w:hanging="360"/>
      </w:pPr>
    </w:lvl>
    <w:lvl w:ilvl="5">
      <w:start w:val="1"/>
      <w:numFmt w:val="decimal"/>
      <w:lvlText w:val="%1.%2.%3.%4.%5.%6."/>
      <w:lvlJc w:val="left"/>
      <w:pPr>
        <w:ind w:left="4811" w:hanging="180"/>
      </w:pPr>
    </w:lvl>
    <w:lvl w:ilvl="6">
      <w:start w:val="1"/>
      <w:numFmt w:val="decimal"/>
      <w:lvlText w:val="%1.%2.%3.%4.%5.%6.%7."/>
      <w:lvlJc w:val="left"/>
      <w:pPr>
        <w:ind w:left="5531" w:hanging="360"/>
      </w:pPr>
    </w:lvl>
    <w:lvl w:ilvl="7">
      <w:start w:val="1"/>
      <w:numFmt w:val="decimal"/>
      <w:lvlText w:val="%1.%2.%3.%4.%5.%6.%7.%8."/>
      <w:lvlJc w:val="left"/>
      <w:pPr>
        <w:ind w:left="6251" w:hanging="360"/>
      </w:pPr>
    </w:lvl>
    <w:lvl w:ilvl="8">
      <w:start w:val="1"/>
      <w:numFmt w:val="decimal"/>
      <w:lvlText w:val="%1.%2.%3.%4.%5.%6.%7.%8.%9."/>
      <w:lvlJc w:val="left"/>
      <w:pPr>
        <w:ind w:left="6971" w:hanging="180"/>
      </w:pPr>
    </w:lvl>
  </w:abstractNum>
  <w:abstractNum w:abstractNumId="46" w15:restartNumberingAfterBreak="0">
    <w:nsid w:val="35DA298C"/>
    <w:multiLevelType w:val="hybridMultilevel"/>
    <w:tmpl w:val="BC9AEEF2"/>
    <w:lvl w:ilvl="0" w:tplc="94922B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154E8B"/>
    <w:multiLevelType w:val="hybridMultilevel"/>
    <w:tmpl w:val="B3149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Titolo2"/>
      <w:lvlText w:val=""/>
      <w:lvlJc w:val="left"/>
    </w:lvl>
    <w:lvl w:ilvl="2">
      <w:numFmt w:val="decimal"/>
      <w:pStyle w:val="Titolo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C263FE3"/>
    <w:multiLevelType w:val="multilevel"/>
    <w:tmpl w:val="E1807256"/>
    <w:lvl w:ilvl="0">
      <w:start w:val="6"/>
      <w:numFmt w:val="lowerLetter"/>
      <w:lvlText w:val="%1."/>
      <w:lvlJc w:val="left"/>
      <w:pPr>
        <w:ind w:left="1069" w:hanging="360"/>
      </w:pPr>
      <w:rPr>
        <w:rFonts w:hint="default"/>
      </w:rPr>
    </w:lvl>
    <w:lvl w:ilvl="1">
      <w:start w:val="2"/>
      <w:numFmt w:val="decimal"/>
      <w:isLgl/>
      <w:lvlText w:val="%1.%2"/>
      <w:lvlJc w:val="left"/>
      <w:pPr>
        <w:ind w:left="1292" w:hanging="480"/>
      </w:pPr>
      <w:rPr>
        <w:rFonts w:hint="default"/>
      </w:rPr>
    </w:lvl>
    <w:lvl w:ilvl="2">
      <w:start w:val="9"/>
      <w:numFmt w:val="decimal"/>
      <w:isLgl/>
      <w:lvlText w:val="%1.%2.%3"/>
      <w:lvlJc w:val="left"/>
      <w:pPr>
        <w:ind w:left="1635" w:hanging="720"/>
      </w:pPr>
      <w:rPr>
        <w:rFonts w:hint="default"/>
      </w:rPr>
    </w:lvl>
    <w:lvl w:ilvl="3">
      <w:start w:val="1"/>
      <w:numFmt w:val="decimal"/>
      <w:isLgl/>
      <w:lvlText w:val="%1.%2.%3.%4"/>
      <w:lvlJc w:val="left"/>
      <w:pPr>
        <w:ind w:left="1738" w:hanging="720"/>
      </w:pPr>
      <w:rPr>
        <w:rFonts w:hint="default"/>
      </w:rPr>
    </w:lvl>
    <w:lvl w:ilvl="4">
      <w:start w:val="1"/>
      <w:numFmt w:val="decimal"/>
      <w:isLgl/>
      <w:lvlText w:val="%1.%2.%3.%4.%5"/>
      <w:lvlJc w:val="left"/>
      <w:pPr>
        <w:ind w:left="2201" w:hanging="1080"/>
      </w:pPr>
      <w:rPr>
        <w:rFonts w:hint="default"/>
      </w:rPr>
    </w:lvl>
    <w:lvl w:ilvl="5">
      <w:start w:val="1"/>
      <w:numFmt w:val="decimal"/>
      <w:isLgl/>
      <w:lvlText w:val="%1.%2.%3.%4.%5.%6"/>
      <w:lvlJc w:val="left"/>
      <w:pPr>
        <w:ind w:left="2304" w:hanging="1080"/>
      </w:pPr>
      <w:rPr>
        <w:rFonts w:hint="default"/>
      </w:rPr>
    </w:lvl>
    <w:lvl w:ilvl="6">
      <w:start w:val="1"/>
      <w:numFmt w:val="decimal"/>
      <w:isLgl/>
      <w:lvlText w:val="%1.%2.%3.%4.%5.%6.%7"/>
      <w:lvlJc w:val="left"/>
      <w:pPr>
        <w:ind w:left="2767" w:hanging="1440"/>
      </w:pPr>
      <w:rPr>
        <w:rFonts w:hint="default"/>
      </w:rPr>
    </w:lvl>
    <w:lvl w:ilvl="7">
      <w:start w:val="1"/>
      <w:numFmt w:val="decimal"/>
      <w:isLgl/>
      <w:lvlText w:val="%1.%2.%3.%4.%5.%6.%7.%8"/>
      <w:lvlJc w:val="left"/>
      <w:pPr>
        <w:ind w:left="2870" w:hanging="1440"/>
      </w:pPr>
      <w:rPr>
        <w:rFonts w:hint="default"/>
      </w:rPr>
    </w:lvl>
    <w:lvl w:ilvl="8">
      <w:start w:val="1"/>
      <w:numFmt w:val="decimal"/>
      <w:isLgl/>
      <w:lvlText w:val="%1.%2.%3.%4.%5.%6.%7.%8.%9"/>
      <w:lvlJc w:val="left"/>
      <w:pPr>
        <w:ind w:left="3333" w:hanging="1800"/>
      </w:pPr>
      <w:rPr>
        <w:rFonts w:hint="default"/>
      </w:rPr>
    </w:lvl>
  </w:abstractNum>
  <w:abstractNum w:abstractNumId="51"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25047BB"/>
    <w:multiLevelType w:val="hybridMultilevel"/>
    <w:tmpl w:val="022EEB4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3" w15:restartNumberingAfterBreak="0">
    <w:nsid w:val="4662666B"/>
    <w:multiLevelType w:val="hybridMultilevel"/>
    <w:tmpl w:val="BB88C9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7D322C2"/>
    <w:multiLevelType w:val="hybridMultilevel"/>
    <w:tmpl w:val="40CE8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57" w15:restartNumberingAfterBreak="0">
    <w:nsid w:val="53105BD9"/>
    <w:multiLevelType w:val="hybridMultilevel"/>
    <w:tmpl w:val="FFFFFFFF"/>
    <w:lvl w:ilvl="0" w:tplc="5518D330">
      <w:start w:val="1"/>
      <w:numFmt w:val="bullet"/>
      <w:lvlText w:val=""/>
      <w:lvlJc w:val="left"/>
      <w:pPr>
        <w:ind w:left="1080" w:hanging="360"/>
      </w:pPr>
      <w:rPr>
        <w:rFonts w:ascii="Symbol" w:hAnsi="Symbol" w:hint="default"/>
      </w:rPr>
    </w:lvl>
    <w:lvl w:ilvl="1" w:tplc="76BA586A">
      <w:start w:val="1"/>
      <w:numFmt w:val="bullet"/>
      <w:lvlText w:val="o"/>
      <w:lvlJc w:val="left"/>
      <w:pPr>
        <w:ind w:left="1800" w:hanging="360"/>
      </w:pPr>
      <w:rPr>
        <w:rFonts w:ascii="Courier New" w:hAnsi="Courier New" w:hint="default"/>
      </w:rPr>
    </w:lvl>
    <w:lvl w:ilvl="2" w:tplc="6E6E01A4">
      <w:start w:val="1"/>
      <w:numFmt w:val="bullet"/>
      <w:lvlText w:val=""/>
      <w:lvlJc w:val="left"/>
      <w:pPr>
        <w:ind w:left="2520" w:hanging="360"/>
      </w:pPr>
      <w:rPr>
        <w:rFonts w:ascii="Wingdings" w:hAnsi="Wingdings" w:hint="default"/>
      </w:rPr>
    </w:lvl>
    <w:lvl w:ilvl="3" w:tplc="563EDDBC">
      <w:start w:val="1"/>
      <w:numFmt w:val="bullet"/>
      <w:lvlText w:val=""/>
      <w:lvlJc w:val="left"/>
      <w:pPr>
        <w:ind w:left="3240" w:hanging="360"/>
      </w:pPr>
      <w:rPr>
        <w:rFonts w:ascii="Symbol" w:hAnsi="Symbol" w:hint="default"/>
      </w:rPr>
    </w:lvl>
    <w:lvl w:ilvl="4" w:tplc="0F660E88">
      <w:start w:val="1"/>
      <w:numFmt w:val="bullet"/>
      <w:lvlText w:val="o"/>
      <w:lvlJc w:val="left"/>
      <w:pPr>
        <w:ind w:left="3960" w:hanging="360"/>
      </w:pPr>
      <w:rPr>
        <w:rFonts w:ascii="Courier New" w:hAnsi="Courier New" w:hint="default"/>
      </w:rPr>
    </w:lvl>
    <w:lvl w:ilvl="5" w:tplc="D780C10C">
      <w:start w:val="1"/>
      <w:numFmt w:val="bullet"/>
      <w:lvlText w:val=""/>
      <w:lvlJc w:val="left"/>
      <w:pPr>
        <w:ind w:left="4680" w:hanging="360"/>
      </w:pPr>
      <w:rPr>
        <w:rFonts w:ascii="Wingdings" w:hAnsi="Wingdings" w:hint="default"/>
      </w:rPr>
    </w:lvl>
    <w:lvl w:ilvl="6" w:tplc="95A8D406">
      <w:start w:val="1"/>
      <w:numFmt w:val="bullet"/>
      <w:lvlText w:val=""/>
      <w:lvlJc w:val="left"/>
      <w:pPr>
        <w:ind w:left="5400" w:hanging="360"/>
      </w:pPr>
      <w:rPr>
        <w:rFonts w:ascii="Symbol" w:hAnsi="Symbol" w:hint="default"/>
      </w:rPr>
    </w:lvl>
    <w:lvl w:ilvl="7" w:tplc="9202D1F8">
      <w:start w:val="1"/>
      <w:numFmt w:val="bullet"/>
      <w:lvlText w:val="o"/>
      <w:lvlJc w:val="left"/>
      <w:pPr>
        <w:ind w:left="6120" w:hanging="360"/>
      </w:pPr>
      <w:rPr>
        <w:rFonts w:ascii="Courier New" w:hAnsi="Courier New" w:hint="default"/>
      </w:rPr>
    </w:lvl>
    <w:lvl w:ilvl="8" w:tplc="D2F46A86">
      <w:start w:val="1"/>
      <w:numFmt w:val="bullet"/>
      <w:lvlText w:val=""/>
      <w:lvlJc w:val="left"/>
      <w:pPr>
        <w:ind w:left="6840" w:hanging="360"/>
      </w:pPr>
      <w:rPr>
        <w:rFonts w:ascii="Wingdings" w:hAnsi="Wingdings" w:hint="default"/>
      </w:rPr>
    </w:lvl>
  </w:abstractNum>
  <w:abstractNum w:abstractNumId="58" w15:restartNumberingAfterBreak="0">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4BD0BEC"/>
    <w:multiLevelType w:val="singleLevel"/>
    <w:tmpl w:val="896C66B0"/>
    <w:lvl w:ilvl="0">
      <w:start w:val="1"/>
      <w:numFmt w:val="bullet"/>
      <w:pStyle w:val="Puntoelenco"/>
      <w:lvlText w:val=""/>
      <w:lvlJc w:val="left"/>
      <w:pPr>
        <w:tabs>
          <w:tab w:val="num" w:pos="567"/>
        </w:tabs>
        <w:ind w:left="567" w:hanging="283"/>
      </w:pPr>
      <w:rPr>
        <w:rFonts w:ascii="Symbol" w:hAnsi="Symbol"/>
      </w:rPr>
    </w:lvl>
  </w:abstractNum>
  <w:abstractNum w:abstractNumId="60" w15:restartNumberingAfterBreak="0">
    <w:nsid w:val="567E6912"/>
    <w:multiLevelType w:val="hybridMultilevel"/>
    <w:tmpl w:val="45F2BB26"/>
    <w:lvl w:ilvl="0" w:tplc="C1B24350">
      <w:start w:val="1"/>
      <w:numFmt w:val="decimal"/>
      <w:lvlText w:val="%1."/>
      <w:lvlJc w:val="left"/>
      <w:pPr>
        <w:ind w:left="1429" w:hanging="360"/>
      </w:pPr>
      <w:rPr>
        <w:rFonts w:cs="Times New Roman"/>
        <w:sz w:val="22"/>
        <w:szCs w:val="22"/>
      </w:r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61"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5C753821"/>
    <w:multiLevelType w:val="hybridMultilevel"/>
    <w:tmpl w:val="12B2A1C4"/>
    <w:lvl w:ilvl="0" w:tplc="E06E9EA2">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65" w15:restartNumberingAfterBreak="0">
    <w:nsid w:val="611A76BA"/>
    <w:multiLevelType w:val="hybridMultilevel"/>
    <w:tmpl w:val="247642E2"/>
    <w:lvl w:ilvl="0" w:tplc="BFA0F0A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1287815"/>
    <w:multiLevelType w:val="hybridMultilevel"/>
    <w:tmpl w:val="4490A7E2"/>
    <w:lvl w:ilvl="0" w:tplc="26DC0D46">
      <w:start w:val="1"/>
      <w:numFmt w:val="bullet"/>
      <w:lvlText w:val="-"/>
      <w:lvlJc w:val="left"/>
      <w:pPr>
        <w:ind w:left="720" w:hanging="360"/>
      </w:pPr>
      <w:rPr>
        <w:rFonts w:ascii="TH SarabunPSK" w:hAnsi="TH SarabunPSK"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15:restartNumberingAfterBreak="0">
    <w:nsid w:val="656E793C"/>
    <w:multiLevelType w:val="hybridMultilevel"/>
    <w:tmpl w:val="80944008"/>
    <w:lvl w:ilvl="0" w:tplc="26DC0D46">
      <w:start w:val="1"/>
      <w:numFmt w:val="bullet"/>
      <w:lvlText w:val="-"/>
      <w:lvlJc w:val="left"/>
      <w:pPr>
        <w:ind w:left="720" w:hanging="360"/>
      </w:pPr>
      <w:rPr>
        <w:rFonts w:ascii="TH SarabunPSK" w:hAnsi="TH SarabunPSK"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67C42801"/>
    <w:multiLevelType w:val="hybridMultilevel"/>
    <w:tmpl w:val="CE7A997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68DD3135"/>
    <w:multiLevelType w:val="multilevel"/>
    <w:tmpl w:val="FA5072A6"/>
    <w:lvl w:ilvl="0">
      <w:start w:val="1"/>
      <w:numFmt w:val="decimal"/>
      <w:lvlText w:val="%1."/>
      <w:lvlJc w:val="left"/>
      <w:pPr>
        <w:ind w:left="360" w:hanging="360"/>
      </w:pPr>
      <w:rPr>
        <w:rFonts w:ascii="Times New Roman" w:hAnsi="Times New Roman" w:cs="Times New Roman" w:hint="default"/>
        <w:color w:val="0000FF"/>
        <w:u w:val="single"/>
      </w:rPr>
    </w:lvl>
    <w:lvl w:ilvl="1">
      <w:start w:val="1"/>
      <w:numFmt w:val="decimal"/>
      <w:lvlText w:val="%1.%2."/>
      <w:lvlJc w:val="left"/>
      <w:pPr>
        <w:ind w:left="360" w:hanging="360"/>
      </w:pPr>
      <w:rPr>
        <w:rFonts w:ascii="Times New Roman" w:hAnsi="Times New Roman" w:cs="Times New Roman" w:hint="default"/>
        <w:color w:val="0000FF"/>
        <w:u w:val="single"/>
      </w:rPr>
    </w:lvl>
    <w:lvl w:ilvl="2">
      <w:start w:val="1"/>
      <w:numFmt w:val="decimal"/>
      <w:lvlText w:val="%1.%2.%3."/>
      <w:lvlJc w:val="left"/>
      <w:pPr>
        <w:ind w:left="720" w:hanging="720"/>
      </w:pPr>
      <w:rPr>
        <w:rFonts w:ascii="Times New Roman" w:hAnsi="Times New Roman" w:cs="Times New Roman" w:hint="default"/>
        <w:color w:val="0000FF"/>
        <w:u w:val="single"/>
      </w:rPr>
    </w:lvl>
    <w:lvl w:ilvl="3">
      <w:start w:val="1"/>
      <w:numFmt w:val="decimal"/>
      <w:lvlText w:val="%1.%2.%3.%4."/>
      <w:lvlJc w:val="left"/>
      <w:pPr>
        <w:ind w:left="720" w:hanging="720"/>
      </w:pPr>
      <w:rPr>
        <w:rFonts w:ascii="Times New Roman" w:hAnsi="Times New Roman" w:cs="Times New Roman" w:hint="default"/>
        <w:color w:val="0000FF"/>
        <w:u w:val="single"/>
      </w:rPr>
    </w:lvl>
    <w:lvl w:ilvl="4">
      <w:start w:val="1"/>
      <w:numFmt w:val="decimal"/>
      <w:lvlText w:val="%1.%2.%3.%4.%5."/>
      <w:lvlJc w:val="left"/>
      <w:pPr>
        <w:ind w:left="1080" w:hanging="1080"/>
      </w:pPr>
      <w:rPr>
        <w:rFonts w:ascii="Times New Roman" w:hAnsi="Times New Roman" w:cs="Times New Roman" w:hint="default"/>
        <w:color w:val="0000FF"/>
        <w:u w:val="single"/>
      </w:rPr>
    </w:lvl>
    <w:lvl w:ilvl="5">
      <w:start w:val="1"/>
      <w:numFmt w:val="decimal"/>
      <w:lvlText w:val="%1.%2.%3.%4.%5.%6."/>
      <w:lvlJc w:val="left"/>
      <w:pPr>
        <w:ind w:left="1080" w:hanging="1080"/>
      </w:pPr>
      <w:rPr>
        <w:rFonts w:ascii="Times New Roman" w:hAnsi="Times New Roman" w:cs="Times New Roman" w:hint="default"/>
        <w:color w:val="0000FF"/>
        <w:u w:val="single"/>
      </w:rPr>
    </w:lvl>
    <w:lvl w:ilvl="6">
      <w:start w:val="1"/>
      <w:numFmt w:val="decimal"/>
      <w:lvlText w:val="%1.%2.%3.%4.%5.%6.%7."/>
      <w:lvlJc w:val="left"/>
      <w:pPr>
        <w:ind w:left="1440" w:hanging="1440"/>
      </w:pPr>
      <w:rPr>
        <w:rFonts w:ascii="Times New Roman" w:hAnsi="Times New Roman" w:cs="Times New Roman" w:hint="default"/>
        <w:color w:val="0000FF"/>
        <w:u w:val="single"/>
      </w:rPr>
    </w:lvl>
    <w:lvl w:ilvl="7">
      <w:start w:val="1"/>
      <w:numFmt w:val="decimal"/>
      <w:lvlText w:val="%1.%2.%3.%4.%5.%6.%7.%8."/>
      <w:lvlJc w:val="left"/>
      <w:pPr>
        <w:ind w:left="1440" w:hanging="1440"/>
      </w:pPr>
      <w:rPr>
        <w:rFonts w:ascii="Times New Roman" w:hAnsi="Times New Roman" w:cs="Times New Roman" w:hint="default"/>
        <w:color w:val="0000FF"/>
        <w:u w:val="single"/>
      </w:rPr>
    </w:lvl>
    <w:lvl w:ilvl="8">
      <w:start w:val="1"/>
      <w:numFmt w:val="decimal"/>
      <w:lvlText w:val="%1.%2.%3.%4.%5.%6.%7.%8.%9."/>
      <w:lvlJc w:val="left"/>
      <w:pPr>
        <w:ind w:left="1800" w:hanging="1800"/>
      </w:pPr>
      <w:rPr>
        <w:rFonts w:ascii="Times New Roman" w:hAnsi="Times New Roman" w:cs="Times New Roman" w:hint="default"/>
        <w:color w:val="0000FF"/>
        <w:u w:val="single"/>
      </w:rPr>
    </w:lvl>
  </w:abstractNum>
  <w:abstractNum w:abstractNumId="70"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71" w15:restartNumberingAfterBreak="0">
    <w:nsid w:val="698A1DCF"/>
    <w:multiLevelType w:val="hybridMultilevel"/>
    <w:tmpl w:val="75B062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6E613D41"/>
    <w:multiLevelType w:val="hybridMultilevel"/>
    <w:tmpl w:val="50A4127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6FFD00C2"/>
    <w:multiLevelType w:val="hybridMultilevel"/>
    <w:tmpl w:val="393071B4"/>
    <w:lvl w:ilvl="0" w:tplc="5B7E6814">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27C5352"/>
    <w:multiLevelType w:val="hybridMultilevel"/>
    <w:tmpl w:val="CE788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72AC1233"/>
    <w:multiLevelType w:val="hybridMultilevel"/>
    <w:tmpl w:val="D458F18C"/>
    <w:lvl w:ilvl="0" w:tplc="26DC0D46">
      <w:start w:val="1"/>
      <w:numFmt w:val="bullet"/>
      <w:lvlText w:val="-"/>
      <w:lvlJc w:val="left"/>
      <w:pPr>
        <w:ind w:left="1080" w:hanging="360"/>
      </w:pPr>
      <w:rPr>
        <w:rFonts w:ascii="TH SarabunPSK" w:hAnsi="TH SarabunPSK"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8" w15:restartNumberingAfterBreak="0">
    <w:nsid w:val="73B0684E"/>
    <w:multiLevelType w:val="hybridMultilevel"/>
    <w:tmpl w:val="8A78B9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9" w15:restartNumberingAfterBreak="0">
    <w:nsid w:val="74AA78DE"/>
    <w:multiLevelType w:val="hybridMultilevel"/>
    <w:tmpl w:val="FFFFFFFF"/>
    <w:lvl w:ilvl="0" w:tplc="AD56605C">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0"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7A318278"/>
    <w:multiLevelType w:val="hybridMultilevel"/>
    <w:tmpl w:val="AB4ABCA6"/>
    <w:lvl w:ilvl="0" w:tplc="E15E8462">
      <w:start w:val="1"/>
      <w:numFmt w:val="bullet"/>
      <w:lvlText w:val=""/>
      <w:lvlJc w:val="left"/>
      <w:pPr>
        <w:ind w:left="720" w:hanging="360"/>
      </w:pPr>
      <w:rPr>
        <w:rFonts w:ascii="Symbol" w:hAnsi="Symbol" w:hint="default"/>
      </w:rPr>
    </w:lvl>
    <w:lvl w:ilvl="1" w:tplc="2BA25DC4">
      <w:start w:val="1"/>
      <w:numFmt w:val="bullet"/>
      <w:lvlText w:val="o"/>
      <w:lvlJc w:val="left"/>
      <w:pPr>
        <w:ind w:left="1440" w:hanging="360"/>
      </w:pPr>
      <w:rPr>
        <w:rFonts w:ascii="Courier New" w:hAnsi="Courier New" w:hint="default"/>
      </w:rPr>
    </w:lvl>
    <w:lvl w:ilvl="2" w:tplc="8DD25198">
      <w:start w:val="1"/>
      <w:numFmt w:val="bullet"/>
      <w:lvlText w:val=""/>
      <w:lvlJc w:val="left"/>
      <w:pPr>
        <w:ind w:left="2160" w:hanging="360"/>
      </w:pPr>
      <w:rPr>
        <w:rFonts w:ascii="Wingdings" w:hAnsi="Wingdings" w:hint="default"/>
      </w:rPr>
    </w:lvl>
    <w:lvl w:ilvl="3" w:tplc="8E6414D8">
      <w:start w:val="1"/>
      <w:numFmt w:val="bullet"/>
      <w:lvlText w:val=""/>
      <w:lvlJc w:val="left"/>
      <w:pPr>
        <w:ind w:left="2880" w:hanging="360"/>
      </w:pPr>
      <w:rPr>
        <w:rFonts w:ascii="Symbol" w:hAnsi="Symbol" w:hint="default"/>
      </w:rPr>
    </w:lvl>
    <w:lvl w:ilvl="4" w:tplc="FCE2369E">
      <w:start w:val="1"/>
      <w:numFmt w:val="bullet"/>
      <w:lvlText w:val="o"/>
      <w:lvlJc w:val="left"/>
      <w:pPr>
        <w:ind w:left="3600" w:hanging="360"/>
      </w:pPr>
      <w:rPr>
        <w:rFonts w:ascii="Courier New" w:hAnsi="Courier New" w:hint="default"/>
      </w:rPr>
    </w:lvl>
    <w:lvl w:ilvl="5" w:tplc="D246509C">
      <w:start w:val="1"/>
      <w:numFmt w:val="bullet"/>
      <w:lvlText w:val=""/>
      <w:lvlJc w:val="left"/>
      <w:pPr>
        <w:ind w:left="4320" w:hanging="360"/>
      </w:pPr>
      <w:rPr>
        <w:rFonts w:ascii="Wingdings" w:hAnsi="Wingdings" w:hint="default"/>
      </w:rPr>
    </w:lvl>
    <w:lvl w:ilvl="6" w:tplc="DACED390">
      <w:start w:val="1"/>
      <w:numFmt w:val="bullet"/>
      <w:lvlText w:val=""/>
      <w:lvlJc w:val="left"/>
      <w:pPr>
        <w:ind w:left="5040" w:hanging="360"/>
      </w:pPr>
      <w:rPr>
        <w:rFonts w:ascii="Symbol" w:hAnsi="Symbol" w:hint="default"/>
      </w:rPr>
    </w:lvl>
    <w:lvl w:ilvl="7" w:tplc="C38A1930">
      <w:start w:val="1"/>
      <w:numFmt w:val="bullet"/>
      <w:lvlText w:val="o"/>
      <w:lvlJc w:val="left"/>
      <w:pPr>
        <w:ind w:left="5760" w:hanging="360"/>
      </w:pPr>
      <w:rPr>
        <w:rFonts w:ascii="Courier New" w:hAnsi="Courier New" w:hint="default"/>
      </w:rPr>
    </w:lvl>
    <w:lvl w:ilvl="8" w:tplc="965A9766">
      <w:start w:val="1"/>
      <w:numFmt w:val="bullet"/>
      <w:lvlText w:val=""/>
      <w:lvlJc w:val="left"/>
      <w:pPr>
        <w:ind w:left="6480" w:hanging="360"/>
      </w:pPr>
      <w:rPr>
        <w:rFonts w:ascii="Wingdings" w:hAnsi="Wingdings" w:hint="default"/>
      </w:rPr>
    </w:lvl>
  </w:abstractNum>
  <w:abstractNum w:abstractNumId="82" w15:restartNumberingAfterBreak="0">
    <w:nsid w:val="7A584B09"/>
    <w:multiLevelType w:val="multilevel"/>
    <w:tmpl w:val="6A9EC6B4"/>
    <w:lvl w:ilvl="0">
      <w:start w:val="1"/>
      <w:numFmt w:val="lowerLetter"/>
      <w:lvlText w:val="%1."/>
      <w:lvlJc w:val="left"/>
      <w:pPr>
        <w:ind w:left="1069" w:hanging="360"/>
      </w:pPr>
      <w:rPr>
        <w:rFonts w:hint="default"/>
      </w:rPr>
    </w:lvl>
    <w:lvl w:ilvl="1">
      <w:start w:val="2"/>
      <w:numFmt w:val="decimal"/>
      <w:isLgl/>
      <w:lvlText w:val="%1.%2"/>
      <w:lvlJc w:val="left"/>
      <w:pPr>
        <w:ind w:left="1292" w:hanging="480"/>
      </w:pPr>
      <w:rPr>
        <w:rFonts w:hint="default"/>
      </w:rPr>
    </w:lvl>
    <w:lvl w:ilvl="2">
      <w:start w:val="9"/>
      <w:numFmt w:val="decimal"/>
      <w:isLgl/>
      <w:lvlText w:val="%1.%2.%3"/>
      <w:lvlJc w:val="left"/>
      <w:pPr>
        <w:ind w:left="1635" w:hanging="720"/>
      </w:pPr>
      <w:rPr>
        <w:rFonts w:hint="default"/>
      </w:rPr>
    </w:lvl>
    <w:lvl w:ilvl="3">
      <w:start w:val="1"/>
      <w:numFmt w:val="decimal"/>
      <w:isLgl/>
      <w:lvlText w:val="%1.%2.%3.%4"/>
      <w:lvlJc w:val="left"/>
      <w:pPr>
        <w:ind w:left="1738" w:hanging="720"/>
      </w:pPr>
      <w:rPr>
        <w:rFonts w:hint="default"/>
      </w:rPr>
    </w:lvl>
    <w:lvl w:ilvl="4">
      <w:start w:val="1"/>
      <w:numFmt w:val="decimal"/>
      <w:isLgl/>
      <w:lvlText w:val="%1.%2.%3.%4.%5"/>
      <w:lvlJc w:val="left"/>
      <w:pPr>
        <w:ind w:left="2201" w:hanging="1080"/>
      </w:pPr>
      <w:rPr>
        <w:rFonts w:hint="default"/>
      </w:rPr>
    </w:lvl>
    <w:lvl w:ilvl="5">
      <w:start w:val="1"/>
      <w:numFmt w:val="decimal"/>
      <w:isLgl/>
      <w:lvlText w:val="%1.%2.%3.%4.%5.%6"/>
      <w:lvlJc w:val="left"/>
      <w:pPr>
        <w:ind w:left="2304" w:hanging="1080"/>
      </w:pPr>
      <w:rPr>
        <w:rFonts w:hint="default"/>
      </w:rPr>
    </w:lvl>
    <w:lvl w:ilvl="6">
      <w:start w:val="1"/>
      <w:numFmt w:val="decimal"/>
      <w:isLgl/>
      <w:lvlText w:val="%1.%2.%3.%4.%5.%6.%7"/>
      <w:lvlJc w:val="left"/>
      <w:pPr>
        <w:ind w:left="2767" w:hanging="1440"/>
      </w:pPr>
      <w:rPr>
        <w:rFonts w:hint="default"/>
      </w:rPr>
    </w:lvl>
    <w:lvl w:ilvl="7">
      <w:start w:val="1"/>
      <w:numFmt w:val="decimal"/>
      <w:isLgl/>
      <w:lvlText w:val="%1.%2.%3.%4.%5.%6.%7.%8"/>
      <w:lvlJc w:val="left"/>
      <w:pPr>
        <w:ind w:left="2870" w:hanging="1440"/>
      </w:pPr>
      <w:rPr>
        <w:rFonts w:hint="default"/>
      </w:rPr>
    </w:lvl>
    <w:lvl w:ilvl="8">
      <w:start w:val="1"/>
      <w:numFmt w:val="decimal"/>
      <w:isLgl/>
      <w:lvlText w:val="%1.%2.%3.%4.%5.%6.%7.%8.%9"/>
      <w:lvlJc w:val="left"/>
      <w:pPr>
        <w:ind w:left="3333" w:hanging="1800"/>
      </w:pPr>
      <w:rPr>
        <w:rFonts w:hint="default"/>
      </w:rPr>
    </w:lvl>
  </w:abstractNum>
  <w:abstractNum w:abstractNumId="83" w15:restartNumberingAfterBreak="0">
    <w:nsid w:val="7CAB7EDA"/>
    <w:multiLevelType w:val="hybridMultilevel"/>
    <w:tmpl w:val="65DC3C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57"/>
  </w:num>
  <w:num w:numId="3">
    <w:abstractNumId w:val="32"/>
  </w:num>
  <w:num w:numId="4">
    <w:abstractNumId w:val="12"/>
  </w:num>
  <w:num w:numId="5">
    <w:abstractNumId w:val="81"/>
  </w:num>
  <w:num w:numId="6">
    <w:abstractNumId w:val="42"/>
  </w:num>
  <w:num w:numId="7">
    <w:abstractNumId w:val="4"/>
  </w:num>
  <w:num w:numId="8">
    <w:abstractNumId w:val="44"/>
  </w:num>
  <w:num w:numId="9">
    <w:abstractNumId w:val="61"/>
  </w:num>
  <w:num w:numId="10">
    <w:abstractNumId w:val="55"/>
  </w:num>
  <w:num w:numId="11">
    <w:abstractNumId w:val="11"/>
  </w:num>
  <w:num w:numId="12">
    <w:abstractNumId w:val="11"/>
  </w:num>
  <w:num w:numId="13">
    <w:abstractNumId w:val="13"/>
  </w:num>
  <w:num w:numId="14">
    <w:abstractNumId w:val="49"/>
  </w:num>
  <w:num w:numId="15">
    <w:abstractNumId w:val="59"/>
  </w:num>
  <w:num w:numId="16">
    <w:abstractNumId w:val="64"/>
  </w:num>
  <w:num w:numId="17">
    <w:abstractNumId w:val="68"/>
  </w:num>
  <w:num w:numId="18">
    <w:abstractNumId w:val="43"/>
  </w:num>
  <w:num w:numId="19">
    <w:abstractNumId w:val="24"/>
  </w:num>
  <w:num w:numId="20">
    <w:abstractNumId w:val="9"/>
  </w:num>
  <w:num w:numId="21">
    <w:abstractNumId w:val="10"/>
  </w:num>
  <w:num w:numId="22">
    <w:abstractNumId w:val="25"/>
  </w:num>
  <w:num w:numId="23">
    <w:abstractNumId w:val="54"/>
  </w:num>
  <w:num w:numId="24">
    <w:abstractNumId w:val="85"/>
  </w:num>
  <w:num w:numId="25">
    <w:abstractNumId w:val="52"/>
  </w:num>
  <w:num w:numId="26">
    <w:abstractNumId w:val="23"/>
  </w:num>
  <w:num w:numId="27">
    <w:abstractNumId w:val="63"/>
  </w:num>
  <w:num w:numId="28">
    <w:abstractNumId w:val="74"/>
  </w:num>
  <w:num w:numId="29">
    <w:abstractNumId w:val="26"/>
  </w:num>
  <w:num w:numId="30">
    <w:abstractNumId w:val="53"/>
  </w:num>
  <w:num w:numId="31">
    <w:abstractNumId w:val="75"/>
  </w:num>
  <w:num w:numId="32">
    <w:abstractNumId w:val="28"/>
  </w:num>
  <w:num w:numId="33">
    <w:abstractNumId w:val="20"/>
  </w:num>
  <w:num w:numId="34">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num>
  <w:num w:numId="36">
    <w:abstractNumId w:val="27"/>
  </w:num>
  <w:num w:numId="37">
    <w:abstractNumId w:val="84"/>
  </w:num>
  <w:num w:numId="38">
    <w:abstractNumId w:val="39"/>
  </w:num>
  <w:num w:numId="39">
    <w:abstractNumId w:val="14"/>
  </w:num>
  <w:num w:numId="40">
    <w:abstractNumId w:val="48"/>
  </w:num>
  <w:num w:numId="41">
    <w:abstractNumId w:val="46"/>
  </w:num>
  <w:num w:numId="42">
    <w:abstractNumId w:val="51"/>
  </w:num>
  <w:num w:numId="43">
    <w:abstractNumId w:val="41"/>
  </w:num>
  <w:num w:numId="44">
    <w:abstractNumId w:val="65"/>
  </w:num>
  <w:num w:numId="45">
    <w:abstractNumId w:val="37"/>
  </w:num>
  <w:num w:numId="46">
    <w:abstractNumId w:val="56"/>
  </w:num>
  <w:num w:numId="47">
    <w:abstractNumId w:val="73"/>
  </w:num>
  <w:num w:numId="48">
    <w:abstractNumId w:val="73"/>
  </w:num>
  <w:num w:numId="49">
    <w:abstractNumId w:val="80"/>
  </w:num>
  <w:num w:numId="50">
    <w:abstractNumId w:val="78"/>
  </w:num>
  <w:num w:numId="51">
    <w:abstractNumId w:val="21"/>
  </w:num>
  <w:num w:numId="52">
    <w:abstractNumId w:val="19"/>
  </w:num>
  <w:num w:numId="53">
    <w:abstractNumId w:val="7"/>
  </w:num>
  <w:num w:numId="54">
    <w:abstractNumId w:val="6"/>
  </w:num>
  <w:num w:numId="55">
    <w:abstractNumId w:val="5"/>
  </w:num>
  <w:num w:numId="56">
    <w:abstractNumId w:val="8"/>
  </w:num>
  <w:num w:numId="57">
    <w:abstractNumId w:val="2"/>
  </w:num>
  <w:num w:numId="58">
    <w:abstractNumId w:val="1"/>
  </w:num>
  <w:num w:numId="59">
    <w:abstractNumId w:val="0"/>
  </w:num>
  <w:num w:numId="60">
    <w:abstractNumId w:val="70"/>
  </w:num>
  <w:num w:numId="61">
    <w:abstractNumId w:val="29"/>
  </w:num>
  <w:num w:numId="62">
    <w:abstractNumId w:val="82"/>
  </w:num>
  <w:num w:numId="63">
    <w:abstractNumId w:val="76"/>
  </w:num>
  <w:num w:numId="64">
    <w:abstractNumId w:val="35"/>
  </w:num>
  <w:num w:numId="6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1"/>
  </w:num>
  <w:num w:numId="67">
    <w:abstractNumId w:val="83"/>
  </w:num>
  <w:num w:numId="68">
    <w:abstractNumId w:val="34"/>
  </w:num>
  <w:num w:numId="69">
    <w:abstractNumId w:val="40"/>
  </w:num>
  <w:num w:numId="70">
    <w:abstractNumId w:val="36"/>
  </w:num>
  <w:num w:numId="7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7"/>
  </w:num>
  <w:num w:numId="73">
    <w:abstractNumId w:val="16"/>
  </w:num>
  <w:num w:numId="74">
    <w:abstractNumId w:val="3"/>
  </w:num>
  <w:num w:numId="75">
    <w:abstractNumId w:val="33"/>
  </w:num>
  <w:num w:numId="76">
    <w:abstractNumId w:val="71"/>
  </w:num>
  <w:num w:numId="77">
    <w:abstractNumId w:val="30"/>
  </w:num>
  <w:num w:numId="78">
    <w:abstractNumId w:val="15"/>
  </w:num>
  <w:num w:numId="79">
    <w:abstractNumId w:val="79"/>
  </w:num>
  <w:num w:numId="80">
    <w:abstractNumId w:val="60"/>
  </w:num>
  <w:num w:numId="81">
    <w:abstractNumId w:val="50"/>
  </w:num>
  <w:num w:numId="82">
    <w:abstractNumId w:val="67"/>
  </w:num>
  <w:num w:numId="83">
    <w:abstractNumId w:val="77"/>
  </w:num>
  <w:num w:numId="84">
    <w:abstractNumId w:val="66"/>
  </w:num>
  <w:num w:numId="85">
    <w:abstractNumId w:val="17"/>
  </w:num>
  <w:num w:numId="86">
    <w:abstractNumId w:val="22"/>
  </w:num>
  <w:num w:numId="87">
    <w:abstractNumId w:val="10"/>
  </w:num>
  <w:num w:numId="88">
    <w:abstractNumId w:val="10"/>
  </w:num>
  <w:num w:numId="89">
    <w:abstractNumId w:val="10"/>
  </w:num>
  <w:num w:numId="90">
    <w:abstractNumId w:val="10"/>
  </w:num>
  <w:num w:numId="91">
    <w:abstractNumId w:val="7"/>
  </w:num>
  <w:num w:numId="92">
    <w:abstractNumId w:val="6"/>
  </w:num>
  <w:num w:numId="93">
    <w:abstractNumId w:val="5"/>
  </w:num>
  <w:num w:numId="94">
    <w:abstractNumId w:val="8"/>
  </w:num>
  <w:num w:numId="95">
    <w:abstractNumId w:val="2"/>
  </w:num>
  <w:num w:numId="96">
    <w:abstractNumId w:val="1"/>
  </w:num>
  <w:num w:numId="97">
    <w:abstractNumId w:val="0"/>
  </w:num>
  <w:num w:numId="98">
    <w:abstractNumId w:val="7"/>
  </w:num>
  <w:num w:numId="99">
    <w:abstractNumId w:val="6"/>
  </w:num>
  <w:num w:numId="100">
    <w:abstractNumId w:val="5"/>
  </w:num>
  <w:num w:numId="101">
    <w:abstractNumId w:val="8"/>
  </w:num>
  <w:num w:numId="102">
    <w:abstractNumId w:val="2"/>
  </w:num>
  <w:num w:numId="103">
    <w:abstractNumId w:val="1"/>
  </w:num>
  <w:num w:numId="104">
    <w:abstractNumId w:val="0"/>
  </w:num>
  <w:num w:numId="105">
    <w:abstractNumId w:val="38"/>
  </w:num>
  <w:num w:numId="106">
    <w:abstractNumId w:val="18"/>
  </w:num>
  <w:num w:numId="107">
    <w:abstractNumId w:val="6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0189"/>
    <w:rsid w:val="00000396"/>
    <w:rsid w:val="000015FC"/>
    <w:rsid w:val="00001767"/>
    <w:rsid w:val="00001EDA"/>
    <w:rsid w:val="00001F83"/>
    <w:rsid w:val="00003166"/>
    <w:rsid w:val="00003724"/>
    <w:rsid w:val="000041CE"/>
    <w:rsid w:val="000043F8"/>
    <w:rsid w:val="0000587D"/>
    <w:rsid w:val="00006318"/>
    <w:rsid w:val="00007BEE"/>
    <w:rsid w:val="0001129D"/>
    <w:rsid w:val="00011765"/>
    <w:rsid w:val="0001251B"/>
    <w:rsid w:val="000127B4"/>
    <w:rsid w:val="00012B47"/>
    <w:rsid w:val="00012D9A"/>
    <w:rsid w:val="00013D6B"/>
    <w:rsid w:val="0001411D"/>
    <w:rsid w:val="0001462B"/>
    <w:rsid w:val="0001485A"/>
    <w:rsid w:val="00014E97"/>
    <w:rsid w:val="000159A3"/>
    <w:rsid w:val="000176DE"/>
    <w:rsid w:val="00017DDF"/>
    <w:rsid w:val="00017EFF"/>
    <w:rsid w:val="00020C81"/>
    <w:rsid w:val="000220E5"/>
    <w:rsid w:val="000224AA"/>
    <w:rsid w:val="000228FC"/>
    <w:rsid w:val="00022D3C"/>
    <w:rsid w:val="00023576"/>
    <w:rsid w:val="0002374A"/>
    <w:rsid w:val="00023912"/>
    <w:rsid w:val="0002503B"/>
    <w:rsid w:val="00025394"/>
    <w:rsid w:val="00026D5B"/>
    <w:rsid w:val="00027881"/>
    <w:rsid w:val="00027C2F"/>
    <w:rsid w:val="00030A89"/>
    <w:rsid w:val="00030E42"/>
    <w:rsid w:val="000312D2"/>
    <w:rsid w:val="00031E41"/>
    <w:rsid w:val="000323AD"/>
    <w:rsid w:val="000334B4"/>
    <w:rsid w:val="00033A1F"/>
    <w:rsid w:val="00034524"/>
    <w:rsid w:val="00034BC8"/>
    <w:rsid w:val="00035681"/>
    <w:rsid w:val="00035CB0"/>
    <w:rsid w:val="00037623"/>
    <w:rsid w:val="0003772E"/>
    <w:rsid w:val="000405C5"/>
    <w:rsid w:val="00040730"/>
    <w:rsid w:val="0004141B"/>
    <w:rsid w:val="00042967"/>
    <w:rsid w:val="00044818"/>
    <w:rsid w:val="000457B9"/>
    <w:rsid w:val="00045E79"/>
    <w:rsid w:val="000469E8"/>
    <w:rsid w:val="00046C46"/>
    <w:rsid w:val="00047C7D"/>
    <w:rsid w:val="00050B50"/>
    <w:rsid w:val="00050E48"/>
    <w:rsid w:val="0005133A"/>
    <w:rsid w:val="0005169C"/>
    <w:rsid w:val="00051AC1"/>
    <w:rsid w:val="000543F8"/>
    <w:rsid w:val="00054B49"/>
    <w:rsid w:val="00055FED"/>
    <w:rsid w:val="00056377"/>
    <w:rsid w:val="000572EE"/>
    <w:rsid w:val="000603C3"/>
    <w:rsid w:val="0006044D"/>
    <w:rsid w:val="000616CA"/>
    <w:rsid w:val="00061871"/>
    <w:rsid w:val="000618B3"/>
    <w:rsid w:val="00062A91"/>
    <w:rsid w:val="000636F3"/>
    <w:rsid w:val="000638B5"/>
    <w:rsid w:val="00063A68"/>
    <w:rsid w:val="0006470D"/>
    <w:rsid w:val="00064836"/>
    <w:rsid w:val="0006488E"/>
    <w:rsid w:val="000648BB"/>
    <w:rsid w:val="0006505A"/>
    <w:rsid w:val="00065311"/>
    <w:rsid w:val="00065C6A"/>
    <w:rsid w:val="00065F32"/>
    <w:rsid w:val="00066441"/>
    <w:rsid w:val="00067591"/>
    <w:rsid w:val="00067A85"/>
    <w:rsid w:val="000728FC"/>
    <w:rsid w:val="000734D6"/>
    <w:rsid w:val="000735EC"/>
    <w:rsid w:val="0007408E"/>
    <w:rsid w:val="000745FC"/>
    <w:rsid w:val="000752CD"/>
    <w:rsid w:val="0007546C"/>
    <w:rsid w:val="000770BC"/>
    <w:rsid w:val="00077BB8"/>
    <w:rsid w:val="00077CF8"/>
    <w:rsid w:val="00081B91"/>
    <w:rsid w:val="00081FAC"/>
    <w:rsid w:val="000842B5"/>
    <w:rsid w:val="00084CB5"/>
    <w:rsid w:val="000852E9"/>
    <w:rsid w:val="0008570E"/>
    <w:rsid w:val="0008672E"/>
    <w:rsid w:val="00087135"/>
    <w:rsid w:val="00087373"/>
    <w:rsid w:val="0009099A"/>
    <w:rsid w:val="00090A34"/>
    <w:rsid w:val="000916B1"/>
    <w:rsid w:val="000919FB"/>
    <w:rsid w:val="00092486"/>
    <w:rsid w:val="00092688"/>
    <w:rsid w:val="00093C1F"/>
    <w:rsid w:val="00093DA8"/>
    <w:rsid w:val="000947D6"/>
    <w:rsid w:val="0009588C"/>
    <w:rsid w:val="00095C5E"/>
    <w:rsid w:val="0009657A"/>
    <w:rsid w:val="00097401"/>
    <w:rsid w:val="00097686"/>
    <w:rsid w:val="00097B47"/>
    <w:rsid w:val="000A039C"/>
    <w:rsid w:val="000A06B3"/>
    <w:rsid w:val="000A1E1A"/>
    <w:rsid w:val="000A2C18"/>
    <w:rsid w:val="000A4055"/>
    <w:rsid w:val="000A51F3"/>
    <w:rsid w:val="000A60D9"/>
    <w:rsid w:val="000B071C"/>
    <w:rsid w:val="000B0FF1"/>
    <w:rsid w:val="000B1032"/>
    <w:rsid w:val="000B1325"/>
    <w:rsid w:val="000B1B4C"/>
    <w:rsid w:val="000B21CB"/>
    <w:rsid w:val="000B2496"/>
    <w:rsid w:val="000B24FE"/>
    <w:rsid w:val="000B2A3D"/>
    <w:rsid w:val="000B327F"/>
    <w:rsid w:val="000B33FE"/>
    <w:rsid w:val="000B7AC2"/>
    <w:rsid w:val="000C00BF"/>
    <w:rsid w:val="000C024F"/>
    <w:rsid w:val="000C06A5"/>
    <w:rsid w:val="000C0AD6"/>
    <w:rsid w:val="000C1624"/>
    <w:rsid w:val="000C183F"/>
    <w:rsid w:val="000C3E25"/>
    <w:rsid w:val="000C4252"/>
    <w:rsid w:val="000C4276"/>
    <w:rsid w:val="000C55B5"/>
    <w:rsid w:val="000C6140"/>
    <w:rsid w:val="000C6593"/>
    <w:rsid w:val="000C75D2"/>
    <w:rsid w:val="000D240A"/>
    <w:rsid w:val="000D40CC"/>
    <w:rsid w:val="000D41A5"/>
    <w:rsid w:val="000D48D2"/>
    <w:rsid w:val="000D4903"/>
    <w:rsid w:val="000D5F55"/>
    <w:rsid w:val="000D61C6"/>
    <w:rsid w:val="000D773C"/>
    <w:rsid w:val="000D7ACD"/>
    <w:rsid w:val="000D7B85"/>
    <w:rsid w:val="000E123D"/>
    <w:rsid w:val="000E14CB"/>
    <w:rsid w:val="000E1508"/>
    <w:rsid w:val="000E19B9"/>
    <w:rsid w:val="000E1C15"/>
    <w:rsid w:val="000E2AF6"/>
    <w:rsid w:val="000E2E9C"/>
    <w:rsid w:val="000E3294"/>
    <w:rsid w:val="000E32B1"/>
    <w:rsid w:val="000E38CD"/>
    <w:rsid w:val="000E3E7D"/>
    <w:rsid w:val="000E4345"/>
    <w:rsid w:val="000E4726"/>
    <w:rsid w:val="000E5BD3"/>
    <w:rsid w:val="000E76E9"/>
    <w:rsid w:val="000F197D"/>
    <w:rsid w:val="000F2165"/>
    <w:rsid w:val="000F22BC"/>
    <w:rsid w:val="000F27DE"/>
    <w:rsid w:val="000F3438"/>
    <w:rsid w:val="000F3CED"/>
    <w:rsid w:val="000F47D9"/>
    <w:rsid w:val="000F52E2"/>
    <w:rsid w:val="000F5467"/>
    <w:rsid w:val="000F59A0"/>
    <w:rsid w:val="000F611E"/>
    <w:rsid w:val="000F62AF"/>
    <w:rsid w:val="000F7405"/>
    <w:rsid w:val="001003C5"/>
    <w:rsid w:val="00100C6B"/>
    <w:rsid w:val="00100E22"/>
    <w:rsid w:val="00100F61"/>
    <w:rsid w:val="00100FAC"/>
    <w:rsid w:val="00101271"/>
    <w:rsid w:val="00101AEE"/>
    <w:rsid w:val="00101B6B"/>
    <w:rsid w:val="00101E54"/>
    <w:rsid w:val="00101FF1"/>
    <w:rsid w:val="001027A3"/>
    <w:rsid w:val="00103042"/>
    <w:rsid w:val="00103811"/>
    <w:rsid w:val="00107C6D"/>
    <w:rsid w:val="00112225"/>
    <w:rsid w:val="00112E4F"/>
    <w:rsid w:val="0011455E"/>
    <w:rsid w:val="00114A00"/>
    <w:rsid w:val="001151FE"/>
    <w:rsid w:val="0011551C"/>
    <w:rsid w:val="001158D6"/>
    <w:rsid w:val="00115EBA"/>
    <w:rsid w:val="001162F0"/>
    <w:rsid w:val="00116BB5"/>
    <w:rsid w:val="001178DC"/>
    <w:rsid w:val="00120A8D"/>
    <w:rsid w:val="00121219"/>
    <w:rsid w:val="00121CA0"/>
    <w:rsid w:val="00122440"/>
    <w:rsid w:val="00122B03"/>
    <w:rsid w:val="001232A6"/>
    <w:rsid w:val="001236BA"/>
    <w:rsid w:val="00123F63"/>
    <w:rsid w:val="00124239"/>
    <w:rsid w:val="001249D9"/>
    <w:rsid w:val="001254ED"/>
    <w:rsid w:val="00126371"/>
    <w:rsid w:val="00126679"/>
    <w:rsid w:val="00127131"/>
    <w:rsid w:val="001309F2"/>
    <w:rsid w:val="00130E89"/>
    <w:rsid w:val="00132E55"/>
    <w:rsid w:val="0013435B"/>
    <w:rsid w:val="00135B6F"/>
    <w:rsid w:val="00136AD0"/>
    <w:rsid w:val="0013713C"/>
    <w:rsid w:val="00137D64"/>
    <w:rsid w:val="00140A0D"/>
    <w:rsid w:val="00140E16"/>
    <w:rsid w:val="001421B6"/>
    <w:rsid w:val="00143193"/>
    <w:rsid w:val="00143E05"/>
    <w:rsid w:val="00145378"/>
    <w:rsid w:val="0014692E"/>
    <w:rsid w:val="00146F1C"/>
    <w:rsid w:val="00147ECE"/>
    <w:rsid w:val="0015028B"/>
    <w:rsid w:val="00150568"/>
    <w:rsid w:val="001507E7"/>
    <w:rsid w:val="00151327"/>
    <w:rsid w:val="00151EDE"/>
    <w:rsid w:val="001529A8"/>
    <w:rsid w:val="00152F84"/>
    <w:rsid w:val="00153C75"/>
    <w:rsid w:val="00153E80"/>
    <w:rsid w:val="00154428"/>
    <w:rsid w:val="00154C34"/>
    <w:rsid w:val="001554CF"/>
    <w:rsid w:val="00155BB8"/>
    <w:rsid w:val="001561E0"/>
    <w:rsid w:val="001566CE"/>
    <w:rsid w:val="00156D01"/>
    <w:rsid w:val="00156DE6"/>
    <w:rsid w:val="001575F0"/>
    <w:rsid w:val="00157648"/>
    <w:rsid w:val="00160781"/>
    <w:rsid w:val="001616A5"/>
    <w:rsid w:val="00161AC7"/>
    <w:rsid w:val="00161C69"/>
    <w:rsid w:val="001639D1"/>
    <w:rsid w:val="001640CB"/>
    <w:rsid w:val="0016598D"/>
    <w:rsid w:val="00165EB2"/>
    <w:rsid w:val="001664B1"/>
    <w:rsid w:val="00166BE7"/>
    <w:rsid w:val="00167D43"/>
    <w:rsid w:val="00171109"/>
    <w:rsid w:val="00171C99"/>
    <w:rsid w:val="00172079"/>
    <w:rsid w:val="001725CD"/>
    <w:rsid w:val="001729EF"/>
    <w:rsid w:val="0017357A"/>
    <w:rsid w:val="00173C10"/>
    <w:rsid w:val="00175DE7"/>
    <w:rsid w:val="00175F1E"/>
    <w:rsid w:val="00175F39"/>
    <w:rsid w:val="00176242"/>
    <w:rsid w:val="00176719"/>
    <w:rsid w:val="00176901"/>
    <w:rsid w:val="00176B31"/>
    <w:rsid w:val="00176C61"/>
    <w:rsid w:val="00176FB1"/>
    <w:rsid w:val="0017762C"/>
    <w:rsid w:val="00180523"/>
    <w:rsid w:val="001807CB"/>
    <w:rsid w:val="00180895"/>
    <w:rsid w:val="001817FD"/>
    <w:rsid w:val="00181D29"/>
    <w:rsid w:val="00181D7A"/>
    <w:rsid w:val="00183435"/>
    <w:rsid w:val="00183438"/>
    <w:rsid w:val="00183508"/>
    <w:rsid w:val="001844EB"/>
    <w:rsid w:val="001848C3"/>
    <w:rsid w:val="001851C2"/>
    <w:rsid w:val="001870D3"/>
    <w:rsid w:val="00187D60"/>
    <w:rsid w:val="00190A83"/>
    <w:rsid w:val="0019107A"/>
    <w:rsid w:val="00191582"/>
    <w:rsid w:val="00192503"/>
    <w:rsid w:val="00192E2C"/>
    <w:rsid w:val="0019373F"/>
    <w:rsid w:val="00194DAF"/>
    <w:rsid w:val="00195347"/>
    <w:rsid w:val="00195EAB"/>
    <w:rsid w:val="001974E4"/>
    <w:rsid w:val="00197634"/>
    <w:rsid w:val="00197AA9"/>
    <w:rsid w:val="001A081C"/>
    <w:rsid w:val="001A0FA9"/>
    <w:rsid w:val="001A0FEC"/>
    <w:rsid w:val="001A143D"/>
    <w:rsid w:val="001A1854"/>
    <w:rsid w:val="001A1E7A"/>
    <w:rsid w:val="001A2125"/>
    <w:rsid w:val="001A31B7"/>
    <w:rsid w:val="001A3322"/>
    <w:rsid w:val="001A394F"/>
    <w:rsid w:val="001A3FE1"/>
    <w:rsid w:val="001A4D38"/>
    <w:rsid w:val="001A4F8E"/>
    <w:rsid w:val="001A7E1E"/>
    <w:rsid w:val="001B03E2"/>
    <w:rsid w:val="001B0750"/>
    <w:rsid w:val="001B077F"/>
    <w:rsid w:val="001B23BB"/>
    <w:rsid w:val="001B2484"/>
    <w:rsid w:val="001B26AC"/>
    <w:rsid w:val="001B337F"/>
    <w:rsid w:val="001B53ED"/>
    <w:rsid w:val="001B596A"/>
    <w:rsid w:val="001B6555"/>
    <w:rsid w:val="001B69A5"/>
    <w:rsid w:val="001B6E72"/>
    <w:rsid w:val="001B6F5A"/>
    <w:rsid w:val="001C0A89"/>
    <w:rsid w:val="001C0EFE"/>
    <w:rsid w:val="001C1D2C"/>
    <w:rsid w:val="001C1EB6"/>
    <w:rsid w:val="001C474A"/>
    <w:rsid w:val="001C4D3A"/>
    <w:rsid w:val="001C4EEE"/>
    <w:rsid w:val="001C5D7E"/>
    <w:rsid w:val="001C5DF5"/>
    <w:rsid w:val="001C65BA"/>
    <w:rsid w:val="001C6B80"/>
    <w:rsid w:val="001C71E4"/>
    <w:rsid w:val="001C71F8"/>
    <w:rsid w:val="001C7B85"/>
    <w:rsid w:val="001C7DA0"/>
    <w:rsid w:val="001D064E"/>
    <w:rsid w:val="001D07C0"/>
    <w:rsid w:val="001D0C7B"/>
    <w:rsid w:val="001D0D72"/>
    <w:rsid w:val="001D2826"/>
    <w:rsid w:val="001D3C19"/>
    <w:rsid w:val="001D4949"/>
    <w:rsid w:val="001D5578"/>
    <w:rsid w:val="001D5B79"/>
    <w:rsid w:val="001D6917"/>
    <w:rsid w:val="001D6EA7"/>
    <w:rsid w:val="001D7B14"/>
    <w:rsid w:val="001E0435"/>
    <w:rsid w:val="001E10DA"/>
    <w:rsid w:val="001E23EC"/>
    <w:rsid w:val="001E2490"/>
    <w:rsid w:val="001E274C"/>
    <w:rsid w:val="001E2E0D"/>
    <w:rsid w:val="001E35DC"/>
    <w:rsid w:val="001E3BA7"/>
    <w:rsid w:val="001E41AA"/>
    <w:rsid w:val="001E4A72"/>
    <w:rsid w:val="001E5262"/>
    <w:rsid w:val="001E6052"/>
    <w:rsid w:val="001E633D"/>
    <w:rsid w:val="001E6568"/>
    <w:rsid w:val="001E7C41"/>
    <w:rsid w:val="001F0C60"/>
    <w:rsid w:val="001F26BC"/>
    <w:rsid w:val="001F4014"/>
    <w:rsid w:val="001F4667"/>
    <w:rsid w:val="001F47DB"/>
    <w:rsid w:val="001F59CD"/>
    <w:rsid w:val="001F5A20"/>
    <w:rsid w:val="001F6434"/>
    <w:rsid w:val="001F7DFC"/>
    <w:rsid w:val="002004B0"/>
    <w:rsid w:val="002015A7"/>
    <w:rsid w:val="00201E89"/>
    <w:rsid w:val="002023D8"/>
    <w:rsid w:val="00203ABF"/>
    <w:rsid w:val="00203B76"/>
    <w:rsid w:val="00203BFA"/>
    <w:rsid w:val="0020401B"/>
    <w:rsid w:val="002040AB"/>
    <w:rsid w:val="00204286"/>
    <w:rsid w:val="002045C6"/>
    <w:rsid w:val="0020522E"/>
    <w:rsid w:val="00205D6F"/>
    <w:rsid w:val="002060C2"/>
    <w:rsid w:val="0020616B"/>
    <w:rsid w:val="002063AC"/>
    <w:rsid w:val="00207253"/>
    <w:rsid w:val="00211B17"/>
    <w:rsid w:val="00211B8D"/>
    <w:rsid w:val="00211D63"/>
    <w:rsid w:val="00212526"/>
    <w:rsid w:val="002128D0"/>
    <w:rsid w:val="0021362B"/>
    <w:rsid w:val="00217129"/>
    <w:rsid w:val="00220999"/>
    <w:rsid w:val="0022115B"/>
    <w:rsid w:val="00221163"/>
    <w:rsid w:val="0022120B"/>
    <w:rsid w:val="0022128C"/>
    <w:rsid w:val="00221350"/>
    <w:rsid w:val="00222427"/>
    <w:rsid w:val="0022283B"/>
    <w:rsid w:val="00222886"/>
    <w:rsid w:val="00222AE2"/>
    <w:rsid w:val="0022324E"/>
    <w:rsid w:val="00223658"/>
    <w:rsid w:val="00223C40"/>
    <w:rsid w:val="002254C4"/>
    <w:rsid w:val="00225C3A"/>
    <w:rsid w:val="00226148"/>
    <w:rsid w:val="002265E1"/>
    <w:rsid w:val="00227148"/>
    <w:rsid w:val="0023018A"/>
    <w:rsid w:val="002311AE"/>
    <w:rsid w:val="00231C23"/>
    <w:rsid w:val="00232FF9"/>
    <w:rsid w:val="00233450"/>
    <w:rsid w:val="00233466"/>
    <w:rsid w:val="00234312"/>
    <w:rsid w:val="00234335"/>
    <w:rsid w:val="002346D0"/>
    <w:rsid w:val="00234971"/>
    <w:rsid w:val="002350F7"/>
    <w:rsid w:val="002355D2"/>
    <w:rsid w:val="00236984"/>
    <w:rsid w:val="00237884"/>
    <w:rsid w:val="00237938"/>
    <w:rsid w:val="002379BB"/>
    <w:rsid w:val="00237B61"/>
    <w:rsid w:val="00237BB9"/>
    <w:rsid w:val="00241217"/>
    <w:rsid w:val="00241446"/>
    <w:rsid w:val="0024146B"/>
    <w:rsid w:val="0024336B"/>
    <w:rsid w:val="00244AFA"/>
    <w:rsid w:val="00244BC4"/>
    <w:rsid w:val="00244D10"/>
    <w:rsid w:val="0024500E"/>
    <w:rsid w:val="00245478"/>
    <w:rsid w:val="0024623A"/>
    <w:rsid w:val="00246F6D"/>
    <w:rsid w:val="00247941"/>
    <w:rsid w:val="0025435C"/>
    <w:rsid w:val="00254371"/>
    <w:rsid w:val="0025585A"/>
    <w:rsid w:val="00256233"/>
    <w:rsid w:val="0025737C"/>
    <w:rsid w:val="002573AC"/>
    <w:rsid w:val="00260548"/>
    <w:rsid w:val="00260640"/>
    <w:rsid w:val="0026123F"/>
    <w:rsid w:val="00261F79"/>
    <w:rsid w:val="00263A37"/>
    <w:rsid w:val="00264C31"/>
    <w:rsid w:val="00265280"/>
    <w:rsid w:val="002658C9"/>
    <w:rsid w:val="00265A33"/>
    <w:rsid w:val="0026609F"/>
    <w:rsid w:val="002661BC"/>
    <w:rsid w:val="00266751"/>
    <w:rsid w:val="00266BD4"/>
    <w:rsid w:val="00267AD8"/>
    <w:rsid w:val="00267BD6"/>
    <w:rsid w:val="00267DF2"/>
    <w:rsid w:val="00267E4F"/>
    <w:rsid w:val="00270A4A"/>
    <w:rsid w:val="00270C67"/>
    <w:rsid w:val="0027166C"/>
    <w:rsid w:val="002729BF"/>
    <w:rsid w:val="00273299"/>
    <w:rsid w:val="002750A0"/>
    <w:rsid w:val="002777BB"/>
    <w:rsid w:val="00277B28"/>
    <w:rsid w:val="002809D4"/>
    <w:rsid w:val="00280C8B"/>
    <w:rsid w:val="00281295"/>
    <w:rsid w:val="0028268B"/>
    <w:rsid w:val="00282832"/>
    <w:rsid w:val="002852CE"/>
    <w:rsid w:val="00285551"/>
    <w:rsid w:val="00286739"/>
    <w:rsid w:val="002875B2"/>
    <w:rsid w:val="0029016A"/>
    <w:rsid w:val="002901C9"/>
    <w:rsid w:val="0029143C"/>
    <w:rsid w:val="0029175E"/>
    <w:rsid w:val="00291A36"/>
    <w:rsid w:val="00292E73"/>
    <w:rsid w:val="002932B4"/>
    <w:rsid w:val="00293A81"/>
    <w:rsid w:val="00294236"/>
    <w:rsid w:val="00295591"/>
    <w:rsid w:val="002958EA"/>
    <w:rsid w:val="002967F4"/>
    <w:rsid w:val="00296A25"/>
    <w:rsid w:val="00296BDF"/>
    <w:rsid w:val="00296CF3"/>
    <w:rsid w:val="00296EE4"/>
    <w:rsid w:val="00297054"/>
    <w:rsid w:val="00297DCC"/>
    <w:rsid w:val="002A0BA0"/>
    <w:rsid w:val="002A189E"/>
    <w:rsid w:val="002A1D7C"/>
    <w:rsid w:val="002A23FC"/>
    <w:rsid w:val="002A2A3C"/>
    <w:rsid w:val="002A4363"/>
    <w:rsid w:val="002A4866"/>
    <w:rsid w:val="002A4A5A"/>
    <w:rsid w:val="002A66CB"/>
    <w:rsid w:val="002A680D"/>
    <w:rsid w:val="002A730B"/>
    <w:rsid w:val="002B2921"/>
    <w:rsid w:val="002B3016"/>
    <w:rsid w:val="002B350F"/>
    <w:rsid w:val="002B4D8B"/>
    <w:rsid w:val="002B4EDE"/>
    <w:rsid w:val="002B6407"/>
    <w:rsid w:val="002B68A5"/>
    <w:rsid w:val="002B7141"/>
    <w:rsid w:val="002B78DD"/>
    <w:rsid w:val="002B7E10"/>
    <w:rsid w:val="002C1016"/>
    <w:rsid w:val="002C4B11"/>
    <w:rsid w:val="002C52B2"/>
    <w:rsid w:val="002C5506"/>
    <w:rsid w:val="002C5528"/>
    <w:rsid w:val="002C6DB7"/>
    <w:rsid w:val="002C706C"/>
    <w:rsid w:val="002C788C"/>
    <w:rsid w:val="002D0607"/>
    <w:rsid w:val="002D086F"/>
    <w:rsid w:val="002D0B7B"/>
    <w:rsid w:val="002D0EEF"/>
    <w:rsid w:val="002D39F5"/>
    <w:rsid w:val="002D4709"/>
    <w:rsid w:val="002D4ACD"/>
    <w:rsid w:val="002D4DD8"/>
    <w:rsid w:val="002D4F6E"/>
    <w:rsid w:val="002D566A"/>
    <w:rsid w:val="002D5C26"/>
    <w:rsid w:val="002D62FC"/>
    <w:rsid w:val="002D65F6"/>
    <w:rsid w:val="002D6A16"/>
    <w:rsid w:val="002D7875"/>
    <w:rsid w:val="002D7ADE"/>
    <w:rsid w:val="002D7F4A"/>
    <w:rsid w:val="002E0652"/>
    <w:rsid w:val="002E0A05"/>
    <w:rsid w:val="002E0AB5"/>
    <w:rsid w:val="002E2508"/>
    <w:rsid w:val="002E38E4"/>
    <w:rsid w:val="002E4196"/>
    <w:rsid w:val="002E4455"/>
    <w:rsid w:val="002E4ED0"/>
    <w:rsid w:val="002E536D"/>
    <w:rsid w:val="002E56AF"/>
    <w:rsid w:val="002E57E3"/>
    <w:rsid w:val="002E5D69"/>
    <w:rsid w:val="002E674B"/>
    <w:rsid w:val="002E76D9"/>
    <w:rsid w:val="002F0168"/>
    <w:rsid w:val="002F0314"/>
    <w:rsid w:val="002F0A5F"/>
    <w:rsid w:val="002F0D07"/>
    <w:rsid w:val="002F34AC"/>
    <w:rsid w:val="002F3F27"/>
    <w:rsid w:val="002F4094"/>
    <w:rsid w:val="002F4D63"/>
    <w:rsid w:val="002F53C2"/>
    <w:rsid w:val="002F5787"/>
    <w:rsid w:val="002F63AD"/>
    <w:rsid w:val="00301C68"/>
    <w:rsid w:val="00301E5E"/>
    <w:rsid w:val="0030239C"/>
    <w:rsid w:val="00302E84"/>
    <w:rsid w:val="003043C5"/>
    <w:rsid w:val="00304E7C"/>
    <w:rsid w:val="00306C19"/>
    <w:rsid w:val="00306EBD"/>
    <w:rsid w:val="003100FF"/>
    <w:rsid w:val="00311AAE"/>
    <w:rsid w:val="00311D7F"/>
    <w:rsid w:val="0031248D"/>
    <w:rsid w:val="00312C98"/>
    <w:rsid w:val="003137E2"/>
    <w:rsid w:val="003139E4"/>
    <w:rsid w:val="00313C66"/>
    <w:rsid w:val="00314734"/>
    <w:rsid w:val="00314D93"/>
    <w:rsid w:val="0031666A"/>
    <w:rsid w:val="00316F9A"/>
    <w:rsid w:val="003172E5"/>
    <w:rsid w:val="0031769D"/>
    <w:rsid w:val="003201A8"/>
    <w:rsid w:val="003202F9"/>
    <w:rsid w:val="00320841"/>
    <w:rsid w:val="00320C1F"/>
    <w:rsid w:val="00322322"/>
    <w:rsid w:val="00322388"/>
    <w:rsid w:val="00322D1B"/>
    <w:rsid w:val="00322F1C"/>
    <w:rsid w:val="00323010"/>
    <w:rsid w:val="003248FB"/>
    <w:rsid w:val="0032711C"/>
    <w:rsid w:val="003271BD"/>
    <w:rsid w:val="0032734C"/>
    <w:rsid w:val="003273E1"/>
    <w:rsid w:val="00327BB2"/>
    <w:rsid w:val="0033060C"/>
    <w:rsid w:val="0033119E"/>
    <w:rsid w:val="003319BB"/>
    <w:rsid w:val="00331E06"/>
    <w:rsid w:val="00332780"/>
    <w:rsid w:val="00333E48"/>
    <w:rsid w:val="00334342"/>
    <w:rsid w:val="00334997"/>
    <w:rsid w:val="00334AE2"/>
    <w:rsid w:val="003358FC"/>
    <w:rsid w:val="003377C8"/>
    <w:rsid w:val="0033794D"/>
    <w:rsid w:val="00337C61"/>
    <w:rsid w:val="00340416"/>
    <w:rsid w:val="00341C39"/>
    <w:rsid w:val="0034440F"/>
    <w:rsid w:val="0034471E"/>
    <w:rsid w:val="00345514"/>
    <w:rsid w:val="00345A0D"/>
    <w:rsid w:val="00346742"/>
    <w:rsid w:val="00347423"/>
    <w:rsid w:val="003477DE"/>
    <w:rsid w:val="00350B15"/>
    <w:rsid w:val="00351F38"/>
    <w:rsid w:val="00351F48"/>
    <w:rsid w:val="0035206C"/>
    <w:rsid w:val="00353243"/>
    <w:rsid w:val="00353868"/>
    <w:rsid w:val="00353E3A"/>
    <w:rsid w:val="00354267"/>
    <w:rsid w:val="00355318"/>
    <w:rsid w:val="00356178"/>
    <w:rsid w:val="003565E6"/>
    <w:rsid w:val="003566E3"/>
    <w:rsid w:val="00356ABC"/>
    <w:rsid w:val="00356DFC"/>
    <w:rsid w:val="003573AE"/>
    <w:rsid w:val="00357AA6"/>
    <w:rsid w:val="00357CC0"/>
    <w:rsid w:val="00357DDA"/>
    <w:rsid w:val="003600C8"/>
    <w:rsid w:val="003620C8"/>
    <w:rsid w:val="0036395E"/>
    <w:rsid w:val="003639B6"/>
    <w:rsid w:val="00364F72"/>
    <w:rsid w:val="003664DD"/>
    <w:rsid w:val="00367035"/>
    <w:rsid w:val="00370173"/>
    <w:rsid w:val="00370AB0"/>
    <w:rsid w:val="00371364"/>
    <w:rsid w:val="0037369C"/>
    <w:rsid w:val="003737C8"/>
    <w:rsid w:val="003743B4"/>
    <w:rsid w:val="003743F9"/>
    <w:rsid w:val="003749B5"/>
    <w:rsid w:val="00374E8E"/>
    <w:rsid w:val="00376315"/>
    <w:rsid w:val="00376E92"/>
    <w:rsid w:val="003776B9"/>
    <w:rsid w:val="00377840"/>
    <w:rsid w:val="00380723"/>
    <w:rsid w:val="00380C43"/>
    <w:rsid w:val="00382428"/>
    <w:rsid w:val="00382704"/>
    <w:rsid w:val="003827D3"/>
    <w:rsid w:val="0038367B"/>
    <w:rsid w:val="0038373D"/>
    <w:rsid w:val="00384291"/>
    <w:rsid w:val="003858CD"/>
    <w:rsid w:val="003860C8"/>
    <w:rsid w:val="00386331"/>
    <w:rsid w:val="0038698E"/>
    <w:rsid w:val="00386D0F"/>
    <w:rsid w:val="0038736F"/>
    <w:rsid w:val="00387AB3"/>
    <w:rsid w:val="00387B18"/>
    <w:rsid w:val="0039065F"/>
    <w:rsid w:val="00391C3F"/>
    <w:rsid w:val="003927A2"/>
    <w:rsid w:val="00392ACE"/>
    <w:rsid w:val="00392B2D"/>
    <w:rsid w:val="00393662"/>
    <w:rsid w:val="003942A2"/>
    <w:rsid w:val="00394391"/>
    <w:rsid w:val="0039471F"/>
    <w:rsid w:val="00394918"/>
    <w:rsid w:val="003951C2"/>
    <w:rsid w:val="003956DF"/>
    <w:rsid w:val="0039744D"/>
    <w:rsid w:val="00397FA1"/>
    <w:rsid w:val="003A20CC"/>
    <w:rsid w:val="003A2107"/>
    <w:rsid w:val="003A23FE"/>
    <w:rsid w:val="003A69F2"/>
    <w:rsid w:val="003A6C87"/>
    <w:rsid w:val="003A6E35"/>
    <w:rsid w:val="003A7309"/>
    <w:rsid w:val="003B0B8E"/>
    <w:rsid w:val="003B1405"/>
    <w:rsid w:val="003B254C"/>
    <w:rsid w:val="003B275A"/>
    <w:rsid w:val="003B2C7C"/>
    <w:rsid w:val="003B33EE"/>
    <w:rsid w:val="003B48E1"/>
    <w:rsid w:val="003B5A2C"/>
    <w:rsid w:val="003C0A2F"/>
    <w:rsid w:val="003C1E47"/>
    <w:rsid w:val="003C3855"/>
    <w:rsid w:val="003C4D5C"/>
    <w:rsid w:val="003C6620"/>
    <w:rsid w:val="003C6FFD"/>
    <w:rsid w:val="003C756F"/>
    <w:rsid w:val="003D03C9"/>
    <w:rsid w:val="003D09EB"/>
    <w:rsid w:val="003D0C0F"/>
    <w:rsid w:val="003D10CF"/>
    <w:rsid w:val="003D1718"/>
    <w:rsid w:val="003D1E09"/>
    <w:rsid w:val="003D30A4"/>
    <w:rsid w:val="003D3168"/>
    <w:rsid w:val="003D3A04"/>
    <w:rsid w:val="003D43B3"/>
    <w:rsid w:val="003D44CE"/>
    <w:rsid w:val="003D4A4D"/>
    <w:rsid w:val="003D5B2F"/>
    <w:rsid w:val="003D5E22"/>
    <w:rsid w:val="003D5E2E"/>
    <w:rsid w:val="003D6832"/>
    <w:rsid w:val="003DF376"/>
    <w:rsid w:val="003E106D"/>
    <w:rsid w:val="003E15A2"/>
    <w:rsid w:val="003E2253"/>
    <w:rsid w:val="003E2690"/>
    <w:rsid w:val="003E3BD6"/>
    <w:rsid w:val="003E5286"/>
    <w:rsid w:val="003E532D"/>
    <w:rsid w:val="003E5ECD"/>
    <w:rsid w:val="003E6C9D"/>
    <w:rsid w:val="003F04E9"/>
    <w:rsid w:val="003F3F53"/>
    <w:rsid w:val="003F5036"/>
    <w:rsid w:val="003F6037"/>
    <w:rsid w:val="003F606E"/>
    <w:rsid w:val="003F65E9"/>
    <w:rsid w:val="003F7419"/>
    <w:rsid w:val="003F7619"/>
    <w:rsid w:val="00400B42"/>
    <w:rsid w:val="00401DFB"/>
    <w:rsid w:val="00401FF6"/>
    <w:rsid w:val="00402208"/>
    <w:rsid w:val="00402488"/>
    <w:rsid w:val="00402677"/>
    <w:rsid w:val="0040344B"/>
    <w:rsid w:val="0040358C"/>
    <w:rsid w:val="004041DC"/>
    <w:rsid w:val="004044E0"/>
    <w:rsid w:val="0040484C"/>
    <w:rsid w:val="0040498B"/>
    <w:rsid w:val="00404FFA"/>
    <w:rsid w:val="00405D0C"/>
    <w:rsid w:val="00406983"/>
    <w:rsid w:val="00406F5C"/>
    <w:rsid w:val="00407D7F"/>
    <w:rsid w:val="004113FC"/>
    <w:rsid w:val="0041161F"/>
    <w:rsid w:val="00411F34"/>
    <w:rsid w:val="004122CF"/>
    <w:rsid w:val="004127BD"/>
    <w:rsid w:val="00413F03"/>
    <w:rsid w:val="004144BB"/>
    <w:rsid w:val="00415248"/>
    <w:rsid w:val="004154CD"/>
    <w:rsid w:val="0041708A"/>
    <w:rsid w:val="0041758A"/>
    <w:rsid w:val="00417F28"/>
    <w:rsid w:val="0042038F"/>
    <w:rsid w:val="00420A95"/>
    <w:rsid w:val="00421353"/>
    <w:rsid w:val="00421824"/>
    <w:rsid w:val="00422592"/>
    <w:rsid w:val="00422CC9"/>
    <w:rsid w:val="00422EB7"/>
    <w:rsid w:val="00424CF8"/>
    <w:rsid w:val="00424E58"/>
    <w:rsid w:val="00424EAC"/>
    <w:rsid w:val="004255A3"/>
    <w:rsid w:val="00425F69"/>
    <w:rsid w:val="00426333"/>
    <w:rsid w:val="00426C34"/>
    <w:rsid w:val="00426D31"/>
    <w:rsid w:val="004305E4"/>
    <w:rsid w:val="00430F5F"/>
    <w:rsid w:val="004325F0"/>
    <w:rsid w:val="0043284E"/>
    <w:rsid w:val="00433513"/>
    <w:rsid w:val="00433627"/>
    <w:rsid w:val="0043468C"/>
    <w:rsid w:val="00434BCE"/>
    <w:rsid w:val="00434C00"/>
    <w:rsid w:val="0043616F"/>
    <w:rsid w:val="004369A9"/>
    <w:rsid w:val="00436BB7"/>
    <w:rsid w:val="00437006"/>
    <w:rsid w:val="00437752"/>
    <w:rsid w:val="004379FA"/>
    <w:rsid w:val="004407CC"/>
    <w:rsid w:val="00440800"/>
    <w:rsid w:val="0044216B"/>
    <w:rsid w:val="00442791"/>
    <w:rsid w:val="0044393F"/>
    <w:rsid w:val="00443D35"/>
    <w:rsid w:val="0044463D"/>
    <w:rsid w:val="00445C75"/>
    <w:rsid w:val="00445F38"/>
    <w:rsid w:val="00446B63"/>
    <w:rsid w:val="00446C56"/>
    <w:rsid w:val="0045027F"/>
    <w:rsid w:val="00450281"/>
    <w:rsid w:val="00450369"/>
    <w:rsid w:val="0045069A"/>
    <w:rsid w:val="0045095B"/>
    <w:rsid w:val="00452579"/>
    <w:rsid w:val="00452786"/>
    <w:rsid w:val="00452E79"/>
    <w:rsid w:val="004536B8"/>
    <w:rsid w:val="004545D0"/>
    <w:rsid w:val="00454D3C"/>
    <w:rsid w:val="00454FD2"/>
    <w:rsid w:val="00455ABC"/>
    <w:rsid w:val="00456E52"/>
    <w:rsid w:val="004577B2"/>
    <w:rsid w:val="00457B2F"/>
    <w:rsid w:val="00460729"/>
    <w:rsid w:val="0046081F"/>
    <w:rsid w:val="00460A7B"/>
    <w:rsid w:val="00460A87"/>
    <w:rsid w:val="00463413"/>
    <w:rsid w:val="00463EA4"/>
    <w:rsid w:val="00465F1A"/>
    <w:rsid w:val="00465F47"/>
    <w:rsid w:val="00466510"/>
    <w:rsid w:val="00466C25"/>
    <w:rsid w:val="004675C2"/>
    <w:rsid w:val="0047012A"/>
    <w:rsid w:val="004702E1"/>
    <w:rsid w:val="00470768"/>
    <w:rsid w:val="004715E0"/>
    <w:rsid w:val="0047210D"/>
    <w:rsid w:val="00472BE6"/>
    <w:rsid w:val="00472D68"/>
    <w:rsid w:val="00472F70"/>
    <w:rsid w:val="004741A1"/>
    <w:rsid w:val="00474248"/>
    <w:rsid w:val="004749BD"/>
    <w:rsid w:val="0047511D"/>
    <w:rsid w:val="0047530B"/>
    <w:rsid w:val="00475EF7"/>
    <w:rsid w:val="00476F3E"/>
    <w:rsid w:val="00481A57"/>
    <w:rsid w:val="0048369D"/>
    <w:rsid w:val="004838AE"/>
    <w:rsid w:val="00483C60"/>
    <w:rsid w:val="004841AA"/>
    <w:rsid w:val="004842FB"/>
    <w:rsid w:val="00485214"/>
    <w:rsid w:val="0048575B"/>
    <w:rsid w:val="004858D2"/>
    <w:rsid w:val="00485E39"/>
    <w:rsid w:val="00486609"/>
    <w:rsid w:val="004876A2"/>
    <w:rsid w:val="0049025B"/>
    <w:rsid w:val="0049043A"/>
    <w:rsid w:val="0049165E"/>
    <w:rsid w:val="00491BD0"/>
    <w:rsid w:val="00491CB1"/>
    <w:rsid w:val="00491F8A"/>
    <w:rsid w:val="00492AF1"/>
    <w:rsid w:val="004948F2"/>
    <w:rsid w:val="00494A70"/>
    <w:rsid w:val="00495193"/>
    <w:rsid w:val="00495849"/>
    <w:rsid w:val="004958F7"/>
    <w:rsid w:val="0049624A"/>
    <w:rsid w:val="0049630B"/>
    <w:rsid w:val="004977D3"/>
    <w:rsid w:val="004A07CE"/>
    <w:rsid w:val="004A16A8"/>
    <w:rsid w:val="004A1DEF"/>
    <w:rsid w:val="004A39BB"/>
    <w:rsid w:val="004A51E9"/>
    <w:rsid w:val="004A69FB"/>
    <w:rsid w:val="004A6BFC"/>
    <w:rsid w:val="004A7D13"/>
    <w:rsid w:val="004B0A96"/>
    <w:rsid w:val="004B0D14"/>
    <w:rsid w:val="004B0D72"/>
    <w:rsid w:val="004B2004"/>
    <w:rsid w:val="004B244E"/>
    <w:rsid w:val="004B2899"/>
    <w:rsid w:val="004B291C"/>
    <w:rsid w:val="004B2E36"/>
    <w:rsid w:val="004B3788"/>
    <w:rsid w:val="004B401A"/>
    <w:rsid w:val="004B4447"/>
    <w:rsid w:val="004B50D9"/>
    <w:rsid w:val="004B5545"/>
    <w:rsid w:val="004B573E"/>
    <w:rsid w:val="004B6306"/>
    <w:rsid w:val="004B6AB4"/>
    <w:rsid w:val="004B70E0"/>
    <w:rsid w:val="004B70F3"/>
    <w:rsid w:val="004B7BC2"/>
    <w:rsid w:val="004C1416"/>
    <w:rsid w:val="004C1C2D"/>
    <w:rsid w:val="004C26CB"/>
    <w:rsid w:val="004C39F2"/>
    <w:rsid w:val="004C443D"/>
    <w:rsid w:val="004C44FA"/>
    <w:rsid w:val="004C4755"/>
    <w:rsid w:val="004C6510"/>
    <w:rsid w:val="004C67FD"/>
    <w:rsid w:val="004C6AEC"/>
    <w:rsid w:val="004D0B22"/>
    <w:rsid w:val="004D0CD7"/>
    <w:rsid w:val="004D188D"/>
    <w:rsid w:val="004D18E3"/>
    <w:rsid w:val="004D1B60"/>
    <w:rsid w:val="004D21F5"/>
    <w:rsid w:val="004D249A"/>
    <w:rsid w:val="004D357E"/>
    <w:rsid w:val="004D3D9C"/>
    <w:rsid w:val="004D51A5"/>
    <w:rsid w:val="004D5415"/>
    <w:rsid w:val="004D5662"/>
    <w:rsid w:val="004D67AB"/>
    <w:rsid w:val="004D6C9C"/>
    <w:rsid w:val="004D6CA2"/>
    <w:rsid w:val="004D7250"/>
    <w:rsid w:val="004D7557"/>
    <w:rsid w:val="004D785A"/>
    <w:rsid w:val="004D7B57"/>
    <w:rsid w:val="004E1753"/>
    <w:rsid w:val="004E1EE1"/>
    <w:rsid w:val="004E2364"/>
    <w:rsid w:val="004E2CF1"/>
    <w:rsid w:val="004E3290"/>
    <w:rsid w:val="004E3875"/>
    <w:rsid w:val="004E5BA4"/>
    <w:rsid w:val="004E6654"/>
    <w:rsid w:val="004E6C6B"/>
    <w:rsid w:val="004E7813"/>
    <w:rsid w:val="004E78DB"/>
    <w:rsid w:val="004F050C"/>
    <w:rsid w:val="004F0D4A"/>
    <w:rsid w:val="004F0F92"/>
    <w:rsid w:val="004F26F6"/>
    <w:rsid w:val="004F3DC5"/>
    <w:rsid w:val="004F544E"/>
    <w:rsid w:val="004F5654"/>
    <w:rsid w:val="004F6678"/>
    <w:rsid w:val="004F6D83"/>
    <w:rsid w:val="004F7814"/>
    <w:rsid w:val="00500898"/>
    <w:rsid w:val="00503878"/>
    <w:rsid w:val="005047FC"/>
    <w:rsid w:val="00504963"/>
    <w:rsid w:val="00504B2E"/>
    <w:rsid w:val="0050519D"/>
    <w:rsid w:val="00505308"/>
    <w:rsid w:val="00506B9A"/>
    <w:rsid w:val="0050751C"/>
    <w:rsid w:val="0050790D"/>
    <w:rsid w:val="00510129"/>
    <w:rsid w:val="005106C5"/>
    <w:rsid w:val="00511112"/>
    <w:rsid w:val="00511837"/>
    <w:rsid w:val="00511FEE"/>
    <w:rsid w:val="005131D2"/>
    <w:rsid w:val="0051337A"/>
    <w:rsid w:val="0051431A"/>
    <w:rsid w:val="00515AB0"/>
    <w:rsid w:val="00516D39"/>
    <w:rsid w:val="00516FC2"/>
    <w:rsid w:val="00517318"/>
    <w:rsid w:val="0051738E"/>
    <w:rsid w:val="00517ECD"/>
    <w:rsid w:val="00520440"/>
    <w:rsid w:val="00520486"/>
    <w:rsid w:val="005205D7"/>
    <w:rsid w:val="00520968"/>
    <w:rsid w:val="005216E1"/>
    <w:rsid w:val="00523A01"/>
    <w:rsid w:val="005240D9"/>
    <w:rsid w:val="005242FC"/>
    <w:rsid w:val="00524552"/>
    <w:rsid w:val="0052492E"/>
    <w:rsid w:val="00524EC8"/>
    <w:rsid w:val="00524EE0"/>
    <w:rsid w:val="005257C1"/>
    <w:rsid w:val="005257D2"/>
    <w:rsid w:val="00526FF1"/>
    <w:rsid w:val="00527124"/>
    <w:rsid w:val="0052786F"/>
    <w:rsid w:val="00530122"/>
    <w:rsid w:val="0053033E"/>
    <w:rsid w:val="00530706"/>
    <w:rsid w:val="00530E9C"/>
    <w:rsid w:val="005328D2"/>
    <w:rsid w:val="00532DA0"/>
    <w:rsid w:val="00532F0E"/>
    <w:rsid w:val="00534396"/>
    <w:rsid w:val="005347F9"/>
    <w:rsid w:val="00535B95"/>
    <w:rsid w:val="00535C4C"/>
    <w:rsid w:val="00536C83"/>
    <w:rsid w:val="00536D2E"/>
    <w:rsid w:val="00537C0F"/>
    <w:rsid w:val="00537CD5"/>
    <w:rsid w:val="00537FAD"/>
    <w:rsid w:val="005408CF"/>
    <w:rsid w:val="0054105C"/>
    <w:rsid w:val="00541090"/>
    <w:rsid w:val="00541B50"/>
    <w:rsid w:val="005429F1"/>
    <w:rsid w:val="00543106"/>
    <w:rsid w:val="00543361"/>
    <w:rsid w:val="005433C6"/>
    <w:rsid w:val="00543B44"/>
    <w:rsid w:val="00543FAD"/>
    <w:rsid w:val="00543FC0"/>
    <w:rsid w:val="00544E5D"/>
    <w:rsid w:val="005453C3"/>
    <w:rsid w:val="00545C2F"/>
    <w:rsid w:val="00546330"/>
    <w:rsid w:val="00546686"/>
    <w:rsid w:val="00546798"/>
    <w:rsid w:val="00546FE0"/>
    <w:rsid w:val="00550818"/>
    <w:rsid w:val="00550DC6"/>
    <w:rsid w:val="00552465"/>
    <w:rsid w:val="0055266F"/>
    <w:rsid w:val="0055340F"/>
    <w:rsid w:val="005535B2"/>
    <w:rsid w:val="00554F55"/>
    <w:rsid w:val="00555216"/>
    <w:rsid w:val="005557CF"/>
    <w:rsid w:val="00556005"/>
    <w:rsid w:val="0055648F"/>
    <w:rsid w:val="005579B4"/>
    <w:rsid w:val="00557A0C"/>
    <w:rsid w:val="00557BF1"/>
    <w:rsid w:val="0056067D"/>
    <w:rsid w:val="00560EBA"/>
    <w:rsid w:val="00563372"/>
    <w:rsid w:val="005649CD"/>
    <w:rsid w:val="00567380"/>
    <w:rsid w:val="005677E7"/>
    <w:rsid w:val="005700D5"/>
    <w:rsid w:val="005703A7"/>
    <w:rsid w:val="005709E8"/>
    <w:rsid w:val="0057177A"/>
    <w:rsid w:val="00572B45"/>
    <w:rsid w:val="005738C1"/>
    <w:rsid w:val="00573FF2"/>
    <w:rsid w:val="00576A20"/>
    <w:rsid w:val="00577465"/>
    <w:rsid w:val="00577A43"/>
    <w:rsid w:val="00577FAF"/>
    <w:rsid w:val="00582052"/>
    <w:rsid w:val="00582CF8"/>
    <w:rsid w:val="00584247"/>
    <w:rsid w:val="005847BF"/>
    <w:rsid w:val="00585E31"/>
    <w:rsid w:val="00586365"/>
    <w:rsid w:val="005863B9"/>
    <w:rsid w:val="005865C6"/>
    <w:rsid w:val="0059080E"/>
    <w:rsid w:val="005909B4"/>
    <w:rsid w:val="0059137A"/>
    <w:rsid w:val="005913EB"/>
    <w:rsid w:val="00591459"/>
    <w:rsid w:val="00593224"/>
    <w:rsid w:val="00593721"/>
    <w:rsid w:val="00593829"/>
    <w:rsid w:val="00593FB5"/>
    <w:rsid w:val="00594C28"/>
    <w:rsid w:val="0059552A"/>
    <w:rsid w:val="00595682"/>
    <w:rsid w:val="00595F32"/>
    <w:rsid w:val="00596999"/>
    <w:rsid w:val="005A02B2"/>
    <w:rsid w:val="005A0416"/>
    <w:rsid w:val="005A0945"/>
    <w:rsid w:val="005A15DD"/>
    <w:rsid w:val="005A1B93"/>
    <w:rsid w:val="005A2A01"/>
    <w:rsid w:val="005A308C"/>
    <w:rsid w:val="005A3D30"/>
    <w:rsid w:val="005A512F"/>
    <w:rsid w:val="005A5D41"/>
    <w:rsid w:val="005A5DA5"/>
    <w:rsid w:val="005A61AA"/>
    <w:rsid w:val="005A7B55"/>
    <w:rsid w:val="005B0484"/>
    <w:rsid w:val="005B080C"/>
    <w:rsid w:val="005B0935"/>
    <w:rsid w:val="005B0F4C"/>
    <w:rsid w:val="005B1677"/>
    <w:rsid w:val="005B1895"/>
    <w:rsid w:val="005B29E4"/>
    <w:rsid w:val="005B35CB"/>
    <w:rsid w:val="005B3FFC"/>
    <w:rsid w:val="005B43DC"/>
    <w:rsid w:val="005B4CBF"/>
    <w:rsid w:val="005B5C99"/>
    <w:rsid w:val="005B5ECF"/>
    <w:rsid w:val="005B6C32"/>
    <w:rsid w:val="005B6DB5"/>
    <w:rsid w:val="005B7326"/>
    <w:rsid w:val="005C0C4D"/>
    <w:rsid w:val="005C1451"/>
    <w:rsid w:val="005C17D5"/>
    <w:rsid w:val="005C1B16"/>
    <w:rsid w:val="005C1BB1"/>
    <w:rsid w:val="005C3B40"/>
    <w:rsid w:val="005C4566"/>
    <w:rsid w:val="005C47C9"/>
    <w:rsid w:val="005C495C"/>
    <w:rsid w:val="005C4D4B"/>
    <w:rsid w:val="005C52C9"/>
    <w:rsid w:val="005C6E4B"/>
    <w:rsid w:val="005C7E1D"/>
    <w:rsid w:val="005D061E"/>
    <w:rsid w:val="005D13C0"/>
    <w:rsid w:val="005D15E9"/>
    <w:rsid w:val="005D1CFA"/>
    <w:rsid w:val="005D2254"/>
    <w:rsid w:val="005D2283"/>
    <w:rsid w:val="005D2782"/>
    <w:rsid w:val="005D2841"/>
    <w:rsid w:val="005D2AC6"/>
    <w:rsid w:val="005D3F9F"/>
    <w:rsid w:val="005D465E"/>
    <w:rsid w:val="005D494F"/>
    <w:rsid w:val="005D4AF0"/>
    <w:rsid w:val="005D5981"/>
    <w:rsid w:val="005D6347"/>
    <w:rsid w:val="005D6AE6"/>
    <w:rsid w:val="005D6CAC"/>
    <w:rsid w:val="005D6D01"/>
    <w:rsid w:val="005D70D7"/>
    <w:rsid w:val="005D7AF3"/>
    <w:rsid w:val="005E0760"/>
    <w:rsid w:val="005E11B5"/>
    <w:rsid w:val="005E12AA"/>
    <w:rsid w:val="005E1707"/>
    <w:rsid w:val="005E281E"/>
    <w:rsid w:val="005E3838"/>
    <w:rsid w:val="005E5B7F"/>
    <w:rsid w:val="005E65BF"/>
    <w:rsid w:val="005E65D9"/>
    <w:rsid w:val="005E65E8"/>
    <w:rsid w:val="005E6E5B"/>
    <w:rsid w:val="005E77FC"/>
    <w:rsid w:val="005E7A18"/>
    <w:rsid w:val="005F05DB"/>
    <w:rsid w:val="005F0A75"/>
    <w:rsid w:val="005F1CAB"/>
    <w:rsid w:val="005F294A"/>
    <w:rsid w:val="005F43C4"/>
    <w:rsid w:val="005F4538"/>
    <w:rsid w:val="005F4CE8"/>
    <w:rsid w:val="005F5233"/>
    <w:rsid w:val="00600357"/>
    <w:rsid w:val="00600738"/>
    <w:rsid w:val="0060100E"/>
    <w:rsid w:val="0060155A"/>
    <w:rsid w:val="00601848"/>
    <w:rsid w:val="00601862"/>
    <w:rsid w:val="00601FE8"/>
    <w:rsid w:val="00602D99"/>
    <w:rsid w:val="00603587"/>
    <w:rsid w:val="006038E1"/>
    <w:rsid w:val="00603FB6"/>
    <w:rsid w:val="0060404A"/>
    <w:rsid w:val="00604A3D"/>
    <w:rsid w:val="0060510D"/>
    <w:rsid w:val="00606AF7"/>
    <w:rsid w:val="00606C25"/>
    <w:rsid w:val="0060720B"/>
    <w:rsid w:val="0060744A"/>
    <w:rsid w:val="00607B38"/>
    <w:rsid w:val="00607F60"/>
    <w:rsid w:val="0061182F"/>
    <w:rsid w:val="006122DE"/>
    <w:rsid w:val="006129E4"/>
    <w:rsid w:val="00613158"/>
    <w:rsid w:val="006134ED"/>
    <w:rsid w:val="00613863"/>
    <w:rsid w:val="0061511C"/>
    <w:rsid w:val="00617B58"/>
    <w:rsid w:val="00617F8B"/>
    <w:rsid w:val="006201F7"/>
    <w:rsid w:val="006203F6"/>
    <w:rsid w:val="006209CE"/>
    <w:rsid w:val="00620F5A"/>
    <w:rsid w:val="00621C6C"/>
    <w:rsid w:val="00621F20"/>
    <w:rsid w:val="00622160"/>
    <w:rsid w:val="00622381"/>
    <w:rsid w:val="006225E8"/>
    <w:rsid w:val="00622E2A"/>
    <w:rsid w:val="006230DB"/>
    <w:rsid w:val="0062443A"/>
    <w:rsid w:val="00624899"/>
    <w:rsid w:val="00625380"/>
    <w:rsid w:val="0063068F"/>
    <w:rsid w:val="0063168E"/>
    <w:rsid w:val="00631DC8"/>
    <w:rsid w:val="00632BA5"/>
    <w:rsid w:val="006334E7"/>
    <w:rsid w:val="00633C06"/>
    <w:rsid w:val="00634BFA"/>
    <w:rsid w:val="00635062"/>
    <w:rsid w:val="00636204"/>
    <w:rsid w:val="006371B5"/>
    <w:rsid w:val="00637716"/>
    <w:rsid w:val="006379F6"/>
    <w:rsid w:val="00640817"/>
    <w:rsid w:val="006435B7"/>
    <w:rsid w:val="00645311"/>
    <w:rsid w:val="0064552D"/>
    <w:rsid w:val="00645688"/>
    <w:rsid w:val="006459C5"/>
    <w:rsid w:val="00645F01"/>
    <w:rsid w:val="0064630F"/>
    <w:rsid w:val="00646595"/>
    <w:rsid w:val="00646638"/>
    <w:rsid w:val="00646712"/>
    <w:rsid w:val="00647464"/>
    <w:rsid w:val="00647555"/>
    <w:rsid w:val="006507EF"/>
    <w:rsid w:val="0065394D"/>
    <w:rsid w:val="00654311"/>
    <w:rsid w:val="006548FC"/>
    <w:rsid w:val="0065499E"/>
    <w:rsid w:val="00654F13"/>
    <w:rsid w:val="0065548C"/>
    <w:rsid w:val="00655F99"/>
    <w:rsid w:val="00656A3A"/>
    <w:rsid w:val="00656DF0"/>
    <w:rsid w:val="006571A0"/>
    <w:rsid w:val="00660E64"/>
    <w:rsid w:val="00661830"/>
    <w:rsid w:val="006618F6"/>
    <w:rsid w:val="006622E3"/>
    <w:rsid w:val="0066279E"/>
    <w:rsid w:val="00662EA7"/>
    <w:rsid w:val="00662F4B"/>
    <w:rsid w:val="00665D40"/>
    <w:rsid w:val="00666E3D"/>
    <w:rsid w:val="00666EE8"/>
    <w:rsid w:val="006701DF"/>
    <w:rsid w:val="00671019"/>
    <w:rsid w:val="006715C8"/>
    <w:rsid w:val="00671996"/>
    <w:rsid w:val="006725F0"/>
    <w:rsid w:val="006729D9"/>
    <w:rsid w:val="00672B21"/>
    <w:rsid w:val="00673007"/>
    <w:rsid w:val="006739C4"/>
    <w:rsid w:val="0067474F"/>
    <w:rsid w:val="0067518E"/>
    <w:rsid w:val="00676564"/>
    <w:rsid w:val="006765B7"/>
    <w:rsid w:val="00676727"/>
    <w:rsid w:val="0067758A"/>
    <w:rsid w:val="0067762C"/>
    <w:rsid w:val="00680687"/>
    <w:rsid w:val="0068089B"/>
    <w:rsid w:val="00680944"/>
    <w:rsid w:val="006809B5"/>
    <w:rsid w:val="006810C3"/>
    <w:rsid w:val="0068216F"/>
    <w:rsid w:val="00682762"/>
    <w:rsid w:val="006827FC"/>
    <w:rsid w:val="0068292D"/>
    <w:rsid w:val="00682962"/>
    <w:rsid w:val="00682B40"/>
    <w:rsid w:val="0068385F"/>
    <w:rsid w:val="00684559"/>
    <w:rsid w:val="0068497F"/>
    <w:rsid w:val="00684AFF"/>
    <w:rsid w:val="00684BC7"/>
    <w:rsid w:val="006859AB"/>
    <w:rsid w:val="00686261"/>
    <w:rsid w:val="00687642"/>
    <w:rsid w:val="006876DE"/>
    <w:rsid w:val="006877FC"/>
    <w:rsid w:val="00687B37"/>
    <w:rsid w:val="00687B7E"/>
    <w:rsid w:val="006900B5"/>
    <w:rsid w:val="006909AB"/>
    <w:rsid w:val="0069176B"/>
    <w:rsid w:val="00692885"/>
    <w:rsid w:val="0069357C"/>
    <w:rsid w:val="00693805"/>
    <w:rsid w:val="00693CC5"/>
    <w:rsid w:val="0069423A"/>
    <w:rsid w:val="0069462F"/>
    <w:rsid w:val="0069482E"/>
    <w:rsid w:val="00695E25"/>
    <w:rsid w:val="0069607F"/>
    <w:rsid w:val="006960E9"/>
    <w:rsid w:val="00696612"/>
    <w:rsid w:val="00697F8C"/>
    <w:rsid w:val="006A03A6"/>
    <w:rsid w:val="006A0539"/>
    <w:rsid w:val="006A0691"/>
    <w:rsid w:val="006A0AD3"/>
    <w:rsid w:val="006A1BE7"/>
    <w:rsid w:val="006A1C04"/>
    <w:rsid w:val="006A36F9"/>
    <w:rsid w:val="006A3B4C"/>
    <w:rsid w:val="006A3D52"/>
    <w:rsid w:val="006A419C"/>
    <w:rsid w:val="006A4E72"/>
    <w:rsid w:val="006A5BC5"/>
    <w:rsid w:val="006A6AB1"/>
    <w:rsid w:val="006A7719"/>
    <w:rsid w:val="006A7D36"/>
    <w:rsid w:val="006B0167"/>
    <w:rsid w:val="006B09BD"/>
    <w:rsid w:val="006B1027"/>
    <w:rsid w:val="006B120F"/>
    <w:rsid w:val="006B2AD7"/>
    <w:rsid w:val="006B2CAD"/>
    <w:rsid w:val="006B2F0A"/>
    <w:rsid w:val="006B3966"/>
    <w:rsid w:val="006B5799"/>
    <w:rsid w:val="006B6048"/>
    <w:rsid w:val="006B6203"/>
    <w:rsid w:val="006B6C05"/>
    <w:rsid w:val="006B6FC1"/>
    <w:rsid w:val="006B73CE"/>
    <w:rsid w:val="006C1232"/>
    <w:rsid w:val="006C185A"/>
    <w:rsid w:val="006C1988"/>
    <w:rsid w:val="006C46DF"/>
    <w:rsid w:val="006C5300"/>
    <w:rsid w:val="006C5494"/>
    <w:rsid w:val="006C599C"/>
    <w:rsid w:val="006D063C"/>
    <w:rsid w:val="006D186B"/>
    <w:rsid w:val="006D1B2B"/>
    <w:rsid w:val="006D1FC0"/>
    <w:rsid w:val="006D2969"/>
    <w:rsid w:val="006D29D4"/>
    <w:rsid w:val="006D34B0"/>
    <w:rsid w:val="006D36D0"/>
    <w:rsid w:val="006D47A3"/>
    <w:rsid w:val="006D47C6"/>
    <w:rsid w:val="006D4C31"/>
    <w:rsid w:val="006D4DAD"/>
    <w:rsid w:val="006D5029"/>
    <w:rsid w:val="006D560F"/>
    <w:rsid w:val="006D5C41"/>
    <w:rsid w:val="006D64B3"/>
    <w:rsid w:val="006D66FE"/>
    <w:rsid w:val="006D7E6A"/>
    <w:rsid w:val="006D7FAE"/>
    <w:rsid w:val="006E0521"/>
    <w:rsid w:val="006E0555"/>
    <w:rsid w:val="006E05F6"/>
    <w:rsid w:val="006E09FB"/>
    <w:rsid w:val="006E0D8F"/>
    <w:rsid w:val="006E20CC"/>
    <w:rsid w:val="006E2CBC"/>
    <w:rsid w:val="006E2FAE"/>
    <w:rsid w:val="006E31B9"/>
    <w:rsid w:val="006E3A64"/>
    <w:rsid w:val="006E40BB"/>
    <w:rsid w:val="006E43F4"/>
    <w:rsid w:val="006E581B"/>
    <w:rsid w:val="006E59E2"/>
    <w:rsid w:val="006E7720"/>
    <w:rsid w:val="006E7B55"/>
    <w:rsid w:val="006F0C58"/>
    <w:rsid w:val="006F15E3"/>
    <w:rsid w:val="006F1CFC"/>
    <w:rsid w:val="006F2030"/>
    <w:rsid w:val="006F2266"/>
    <w:rsid w:val="006F23C3"/>
    <w:rsid w:val="006F2605"/>
    <w:rsid w:val="006F280A"/>
    <w:rsid w:val="006F29B8"/>
    <w:rsid w:val="006F2E35"/>
    <w:rsid w:val="006F3E38"/>
    <w:rsid w:val="006F40B5"/>
    <w:rsid w:val="006F44FB"/>
    <w:rsid w:val="006F4ACD"/>
    <w:rsid w:val="006F5148"/>
    <w:rsid w:val="006F57B6"/>
    <w:rsid w:val="006F5EE5"/>
    <w:rsid w:val="006F67A4"/>
    <w:rsid w:val="006F758A"/>
    <w:rsid w:val="006F7D95"/>
    <w:rsid w:val="006F7F20"/>
    <w:rsid w:val="00700AF2"/>
    <w:rsid w:val="0070121D"/>
    <w:rsid w:val="0070130B"/>
    <w:rsid w:val="007014CE"/>
    <w:rsid w:val="007017C5"/>
    <w:rsid w:val="00701E4D"/>
    <w:rsid w:val="007026FF"/>
    <w:rsid w:val="00702ADB"/>
    <w:rsid w:val="007034C6"/>
    <w:rsid w:val="00703ED7"/>
    <w:rsid w:val="00705402"/>
    <w:rsid w:val="00705C17"/>
    <w:rsid w:val="00705D82"/>
    <w:rsid w:val="0070601C"/>
    <w:rsid w:val="007068E7"/>
    <w:rsid w:val="00706C64"/>
    <w:rsid w:val="00710D11"/>
    <w:rsid w:val="007110C4"/>
    <w:rsid w:val="00711DBA"/>
    <w:rsid w:val="00712095"/>
    <w:rsid w:val="00712335"/>
    <w:rsid w:val="00712752"/>
    <w:rsid w:val="00712897"/>
    <w:rsid w:val="00712ADB"/>
    <w:rsid w:val="00712F4C"/>
    <w:rsid w:val="0071337F"/>
    <w:rsid w:val="0071363F"/>
    <w:rsid w:val="0071759B"/>
    <w:rsid w:val="00717ADB"/>
    <w:rsid w:val="007208E1"/>
    <w:rsid w:val="00720CF6"/>
    <w:rsid w:val="00720FE6"/>
    <w:rsid w:val="007212E9"/>
    <w:rsid w:val="00722EB5"/>
    <w:rsid w:val="00723E91"/>
    <w:rsid w:val="00724022"/>
    <w:rsid w:val="00725B7A"/>
    <w:rsid w:val="00725BA5"/>
    <w:rsid w:val="00726063"/>
    <w:rsid w:val="00726131"/>
    <w:rsid w:val="007261B1"/>
    <w:rsid w:val="007266BF"/>
    <w:rsid w:val="00726A47"/>
    <w:rsid w:val="00727E01"/>
    <w:rsid w:val="00727EA5"/>
    <w:rsid w:val="007315DB"/>
    <w:rsid w:val="007354C4"/>
    <w:rsid w:val="00735554"/>
    <w:rsid w:val="00736C0B"/>
    <w:rsid w:val="00736EF6"/>
    <w:rsid w:val="00736FE3"/>
    <w:rsid w:val="00737047"/>
    <w:rsid w:val="00737417"/>
    <w:rsid w:val="007377DD"/>
    <w:rsid w:val="00737CFD"/>
    <w:rsid w:val="0074095C"/>
    <w:rsid w:val="00741570"/>
    <w:rsid w:val="007427A7"/>
    <w:rsid w:val="00742F0A"/>
    <w:rsid w:val="007431E3"/>
    <w:rsid w:val="007432AD"/>
    <w:rsid w:val="00743465"/>
    <w:rsid w:val="00745D47"/>
    <w:rsid w:val="007469AE"/>
    <w:rsid w:val="0075050D"/>
    <w:rsid w:val="0075070A"/>
    <w:rsid w:val="00750AF1"/>
    <w:rsid w:val="00755F4C"/>
    <w:rsid w:val="00757CFA"/>
    <w:rsid w:val="00757D7E"/>
    <w:rsid w:val="0076334A"/>
    <w:rsid w:val="0076351E"/>
    <w:rsid w:val="00763558"/>
    <w:rsid w:val="00763743"/>
    <w:rsid w:val="0076380D"/>
    <w:rsid w:val="007638C2"/>
    <w:rsid w:val="007640A2"/>
    <w:rsid w:val="00764123"/>
    <w:rsid w:val="00764189"/>
    <w:rsid w:val="007651A6"/>
    <w:rsid w:val="00765310"/>
    <w:rsid w:val="007667E6"/>
    <w:rsid w:val="007679E7"/>
    <w:rsid w:val="00770BEA"/>
    <w:rsid w:val="007719E1"/>
    <w:rsid w:val="00771B52"/>
    <w:rsid w:val="00772F9A"/>
    <w:rsid w:val="0077426F"/>
    <w:rsid w:val="00774EAC"/>
    <w:rsid w:val="00775C33"/>
    <w:rsid w:val="00775DAC"/>
    <w:rsid w:val="00775DF4"/>
    <w:rsid w:val="00777CD3"/>
    <w:rsid w:val="00777D57"/>
    <w:rsid w:val="00777D6E"/>
    <w:rsid w:val="007814BA"/>
    <w:rsid w:val="00782928"/>
    <w:rsid w:val="00782ECF"/>
    <w:rsid w:val="007843F0"/>
    <w:rsid w:val="0078468D"/>
    <w:rsid w:val="0078502A"/>
    <w:rsid w:val="007857D2"/>
    <w:rsid w:val="0078699E"/>
    <w:rsid w:val="00787F03"/>
    <w:rsid w:val="00790B79"/>
    <w:rsid w:val="007923AB"/>
    <w:rsid w:val="00792612"/>
    <w:rsid w:val="00792B14"/>
    <w:rsid w:val="00792D34"/>
    <w:rsid w:val="00793938"/>
    <w:rsid w:val="00794204"/>
    <w:rsid w:val="00796220"/>
    <w:rsid w:val="0079640D"/>
    <w:rsid w:val="00797021"/>
    <w:rsid w:val="0079772D"/>
    <w:rsid w:val="007A0806"/>
    <w:rsid w:val="007A0F56"/>
    <w:rsid w:val="007A17C0"/>
    <w:rsid w:val="007A2166"/>
    <w:rsid w:val="007A2260"/>
    <w:rsid w:val="007A260F"/>
    <w:rsid w:val="007A30F0"/>
    <w:rsid w:val="007A3169"/>
    <w:rsid w:val="007A31BD"/>
    <w:rsid w:val="007A37D3"/>
    <w:rsid w:val="007A457A"/>
    <w:rsid w:val="007A5B2A"/>
    <w:rsid w:val="007A7431"/>
    <w:rsid w:val="007A7F97"/>
    <w:rsid w:val="007B036F"/>
    <w:rsid w:val="007B075A"/>
    <w:rsid w:val="007B1D3B"/>
    <w:rsid w:val="007B2B84"/>
    <w:rsid w:val="007B2BEC"/>
    <w:rsid w:val="007B303F"/>
    <w:rsid w:val="007B3574"/>
    <w:rsid w:val="007B48DF"/>
    <w:rsid w:val="007B4D38"/>
    <w:rsid w:val="007B5430"/>
    <w:rsid w:val="007B56FE"/>
    <w:rsid w:val="007B5847"/>
    <w:rsid w:val="007B6144"/>
    <w:rsid w:val="007B63B2"/>
    <w:rsid w:val="007B677F"/>
    <w:rsid w:val="007B7645"/>
    <w:rsid w:val="007C09A9"/>
    <w:rsid w:val="007C0A7D"/>
    <w:rsid w:val="007C0BF8"/>
    <w:rsid w:val="007C0D11"/>
    <w:rsid w:val="007C17DD"/>
    <w:rsid w:val="007C1CD2"/>
    <w:rsid w:val="007C2000"/>
    <w:rsid w:val="007C2D55"/>
    <w:rsid w:val="007C2E1E"/>
    <w:rsid w:val="007C32E1"/>
    <w:rsid w:val="007C4578"/>
    <w:rsid w:val="007C4720"/>
    <w:rsid w:val="007C4C56"/>
    <w:rsid w:val="007C6078"/>
    <w:rsid w:val="007C73A1"/>
    <w:rsid w:val="007C742D"/>
    <w:rsid w:val="007C7F45"/>
    <w:rsid w:val="007D0424"/>
    <w:rsid w:val="007D1451"/>
    <w:rsid w:val="007D1FF4"/>
    <w:rsid w:val="007D3952"/>
    <w:rsid w:val="007D4CA7"/>
    <w:rsid w:val="007D4E58"/>
    <w:rsid w:val="007D50C2"/>
    <w:rsid w:val="007D5D6C"/>
    <w:rsid w:val="007D62FA"/>
    <w:rsid w:val="007D709E"/>
    <w:rsid w:val="007D7751"/>
    <w:rsid w:val="007D79DC"/>
    <w:rsid w:val="007D7B40"/>
    <w:rsid w:val="007E1BE2"/>
    <w:rsid w:val="007E22C3"/>
    <w:rsid w:val="007E2821"/>
    <w:rsid w:val="007E368B"/>
    <w:rsid w:val="007E3BA3"/>
    <w:rsid w:val="007E462C"/>
    <w:rsid w:val="007E4F56"/>
    <w:rsid w:val="007E5576"/>
    <w:rsid w:val="007E58A6"/>
    <w:rsid w:val="007E6312"/>
    <w:rsid w:val="007F0256"/>
    <w:rsid w:val="007F0987"/>
    <w:rsid w:val="007F1763"/>
    <w:rsid w:val="007F3170"/>
    <w:rsid w:val="007F3D8E"/>
    <w:rsid w:val="007F45D1"/>
    <w:rsid w:val="007F622B"/>
    <w:rsid w:val="007F63E8"/>
    <w:rsid w:val="007F6CB6"/>
    <w:rsid w:val="00800FA4"/>
    <w:rsid w:val="00801692"/>
    <w:rsid w:val="008024DB"/>
    <w:rsid w:val="00802C0D"/>
    <w:rsid w:val="00802C92"/>
    <w:rsid w:val="00802DBB"/>
    <w:rsid w:val="00803E07"/>
    <w:rsid w:val="00805526"/>
    <w:rsid w:val="0080592F"/>
    <w:rsid w:val="0080624B"/>
    <w:rsid w:val="0080674B"/>
    <w:rsid w:val="00806B63"/>
    <w:rsid w:val="008076B4"/>
    <w:rsid w:val="00807DAF"/>
    <w:rsid w:val="008101ED"/>
    <w:rsid w:val="008108B9"/>
    <w:rsid w:val="008109C1"/>
    <w:rsid w:val="00810C9F"/>
    <w:rsid w:val="00810DB4"/>
    <w:rsid w:val="00812044"/>
    <w:rsid w:val="00812C39"/>
    <w:rsid w:val="00814759"/>
    <w:rsid w:val="00814FD1"/>
    <w:rsid w:val="00815056"/>
    <w:rsid w:val="00815BD8"/>
    <w:rsid w:val="00815CBC"/>
    <w:rsid w:val="00815D10"/>
    <w:rsid w:val="00817D73"/>
    <w:rsid w:val="00820BB7"/>
    <w:rsid w:val="00820FEE"/>
    <w:rsid w:val="0082206A"/>
    <w:rsid w:val="008222F6"/>
    <w:rsid w:val="008227F8"/>
    <w:rsid w:val="00822EF8"/>
    <w:rsid w:val="00824471"/>
    <w:rsid w:val="00824491"/>
    <w:rsid w:val="00825242"/>
    <w:rsid w:val="00825A19"/>
    <w:rsid w:val="00826AE5"/>
    <w:rsid w:val="008278E2"/>
    <w:rsid w:val="00830D18"/>
    <w:rsid w:val="00830E9A"/>
    <w:rsid w:val="008336A2"/>
    <w:rsid w:val="00833794"/>
    <w:rsid w:val="00833F09"/>
    <w:rsid w:val="00836248"/>
    <w:rsid w:val="0083764A"/>
    <w:rsid w:val="008419DF"/>
    <w:rsid w:val="0084215C"/>
    <w:rsid w:val="00842FEC"/>
    <w:rsid w:val="00843E88"/>
    <w:rsid w:val="00844680"/>
    <w:rsid w:val="0084479D"/>
    <w:rsid w:val="00845CAC"/>
    <w:rsid w:val="00846908"/>
    <w:rsid w:val="0084701E"/>
    <w:rsid w:val="008503BC"/>
    <w:rsid w:val="008504DB"/>
    <w:rsid w:val="0085089F"/>
    <w:rsid w:val="008512E2"/>
    <w:rsid w:val="00852DE6"/>
    <w:rsid w:val="0085300F"/>
    <w:rsid w:val="00853E40"/>
    <w:rsid w:val="00854640"/>
    <w:rsid w:val="00856062"/>
    <w:rsid w:val="00856712"/>
    <w:rsid w:val="00857150"/>
    <w:rsid w:val="00857A5F"/>
    <w:rsid w:val="00860772"/>
    <w:rsid w:val="008619B1"/>
    <w:rsid w:val="00861CED"/>
    <w:rsid w:val="00862D68"/>
    <w:rsid w:val="00863C06"/>
    <w:rsid w:val="008660B4"/>
    <w:rsid w:val="008676BE"/>
    <w:rsid w:val="0086780C"/>
    <w:rsid w:val="00870FE4"/>
    <w:rsid w:val="00872E67"/>
    <w:rsid w:val="008731E8"/>
    <w:rsid w:val="008735C7"/>
    <w:rsid w:val="008740A0"/>
    <w:rsid w:val="00874903"/>
    <w:rsid w:val="00875CE5"/>
    <w:rsid w:val="0087633A"/>
    <w:rsid w:val="00876E0B"/>
    <w:rsid w:val="00877BD6"/>
    <w:rsid w:val="0088120A"/>
    <w:rsid w:val="00881642"/>
    <w:rsid w:val="0088168E"/>
    <w:rsid w:val="00881ABE"/>
    <w:rsid w:val="00882B02"/>
    <w:rsid w:val="00885EC5"/>
    <w:rsid w:val="00886214"/>
    <w:rsid w:val="0088661F"/>
    <w:rsid w:val="008879D2"/>
    <w:rsid w:val="008901F2"/>
    <w:rsid w:val="00890798"/>
    <w:rsid w:val="008914A1"/>
    <w:rsid w:val="00892D87"/>
    <w:rsid w:val="008944AE"/>
    <w:rsid w:val="008954B6"/>
    <w:rsid w:val="008954FE"/>
    <w:rsid w:val="0089575C"/>
    <w:rsid w:val="008958B1"/>
    <w:rsid w:val="00895BBA"/>
    <w:rsid w:val="00896ECA"/>
    <w:rsid w:val="00897D82"/>
    <w:rsid w:val="008A129D"/>
    <w:rsid w:val="008A134D"/>
    <w:rsid w:val="008A2023"/>
    <w:rsid w:val="008A2158"/>
    <w:rsid w:val="008A2B2C"/>
    <w:rsid w:val="008A3609"/>
    <w:rsid w:val="008A3857"/>
    <w:rsid w:val="008A3903"/>
    <w:rsid w:val="008A39DE"/>
    <w:rsid w:val="008A3FCE"/>
    <w:rsid w:val="008A4D2D"/>
    <w:rsid w:val="008A5CD8"/>
    <w:rsid w:val="008A62F6"/>
    <w:rsid w:val="008A6F06"/>
    <w:rsid w:val="008A7A99"/>
    <w:rsid w:val="008B0D33"/>
    <w:rsid w:val="008B12C7"/>
    <w:rsid w:val="008B1EA7"/>
    <w:rsid w:val="008B3646"/>
    <w:rsid w:val="008B4806"/>
    <w:rsid w:val="008B4939"/>
    <w:rsid w:val="008B4F07"/>
    <w:rsid w:val="008B5ECF"/>
    <w:rsid w:val="008B793C"/>
    <w:rsid w:val="008B7E9A"/>
    <w:rsid w:val="008C0076"/>
    <w:rsid w:val="008C00E4"/>
    <w:rsid w:val="008C12F5"/>
    <w:rsid w:val="008C1586"/>
    <w:rsid w:val="008C2544"/>
    <w:rsid w:val="008C2C74"/>
    <w:rsid w:val="008C2E58"/>
    <w:rsid w:val="008C30AD"/>
    <w:rsid w:val="008C3978"/>
    <w:rsid w:val="008C39D8"/>
    <w:rsid w:val="008C3DD7"/>
    <w:rsid w:val="008C3F49"/>
    <w:rsid w:val="008C40BA"/>
    <w:rsid w:val="008C4CD7"/>
    <w:rsid w:val="008C5173"/>
    <w:rsid w:val="008C5797"/>
    <w:rsid w:val="008C646B"/>
    <w:rsid w:val="008C6951"/>
    <w:rsid w:val="008C69F5"/>
    <w:rsid w:val="008D0534"/>
    <w:rsid w:val="008D0C9A"/>
    <w:rsid w:val="008D1EE7"/>
    <w:rsid w:val="008D21D9"/>
    <w:rsid w:val="008D29C8"/>
    <w:rsid w:val="008D3120"/>
    <w:rsid w:val="008D452A"/>
    <w:rsid w:val="008D4C88"/>
    <w:rsid w:val="008D553A"/>
    <w:rsid w:val="008D5E73"/>
    <w:rsid w:val="008D71C9"/>
    <w:rsid w:val="008D79B5"/>
    <w:rsid w:val="008E0DA3"/>
    <w:rsid w:val="008E179D"/>
    <w:rsid w:val="008E274E"/>
    <w:rsid w:val="008E27C2"/>
    <w:rsid w:val="008E31B9"/>
    <w:rsid w:val="008E3CA3"/>
    <w:rsid w:val="008E4091"/>
    <w:rsid w:val="008E4F40"/>
    <w:rsid w:val="008E4FA0"/>
    <w:rsid w:val="008E5F5B"/>
    <w:rsid w:val="008E6AB3"/>
    <w:rsid w:val="008E7757"/>
    <w:rsid w:val="008F021C"/>
    <w:rsid w:val="008F1D7F"/>
    <w:rsid w:val="008F1ED2"/>
    <w:rsid w:val="008F2FF0"/>
    <w:rsid w:val="008F3758"/>
    <w:rsid w:val="008F3F5F"/>
    <w:rsid w:val="008F4EE0"/>
    <w:rsid w:val="008F4EF4"/>
    <w:rsid w:val="008F66A1"/>
    <w:rsid w:val="008F73E0"/>
    <w:rsid w:val="009001C1"/>
    <w:rsid w:val="00902B04"/>
    <w:rsid w:val="0090351E"/>
    <w:rsid w:val="00904791"/>
    <w:rsid w:val="00904B8C"/>
    <w:rsid w:val="00904EBD"/>
    <w:rsid w:val="00905D8F"/>
    <w:rsid w:val="0090790C"/>
    <w:rsid w:val="00907B11"/>
    <w:rsid w:val="009114A9"/>
    <w:rsid w:val="009133A3"/>
    <w:rsid w:val="0091382B"/>
    <w:rsid w:val="009141A7"/>
    <w:rsid w:val="009143F9"/>
    <w:rsid w:val="00914462"/>
    <w:rsid w:val="00914991"/>
    <w:rsid w:val="009171EE"/>
    <w:rsid w:val="009174F0"/>
    <w:rsid w:val="00917DA3"/>
    <w:rsid w:val="00920496"/>
    <w:rsid w:val="00920737"/>
    <w:rsid w:val="0092095E"/>
    <w:rsid w:val="00921263"/>
    <w:rsid w:val="0092178C"/>
    <w:rsid w:val="0092230C"/>
    <w:rsid w:val="00922C48"/>
    <w:rsid w:val="00922C51"/>
    <w:rsid w:val="0092399A"/>
    <w:rsid w:val="009269BC"/>
    <w:rsid w:val="00931576"/>
    <w:rsid w:val="00934768"/>
    <w:rsid w:val="009348D1"/>
    <w:rsid w:val="00934CF2"/>
    <w:rsid w:val="009355A8"/>
    <w:rsid w:val="00937DE7"/>
    <w:rsid w:val="00940FBA"/>
    <w:rsid w:val="00942EF1"/>
    <w:rsid w:val="0094303F"/>
    <w:rsid w:val="00943D37"/>
    <w:rsid w:val="00944262"/>
    <w:rsid w:val="009444A8"/>
    <w:rsid w:val="00944B51"/>
    <w:rsid w:val="009458E6"/>
    <w:rsid w:val="009459B3"/>
    <w:rsid w:val="00946471"/>
    <w:rsid w:val="00946650"/>
    <w:rsid w:val="00946D61"/>
    <w:rsid w:val="00946E9A"/>
    <w:rsid w:val="009475EF"/>
    <w:rsid w:val="00947DE9"/>
    <w:rsid w:val="00947FC9"/>
    <w:rsid w:val="0095069E"/>
    <w:rsid w:val="0095088F"/>
    <w:rsid w:val="00950EFB"/>
    <w:rsid w:val="00951BF6"/>
    <w:rsid w:val="0095253F"/>
    <w:rsid w:val="00952FBF"/>
    <w:rsid w:val="00956637"/>
    <w:rsid w:val="00960082"/>
    <w:rsid w:val="00962588"/>
    <w:rsid w:val="00962F90"/>
    <w:rsid w:val="0096331A"/>
    <w:rsid w:val="00963709"/>
    <w:rsid w:val="009650D8"/>
    <w:rsid w:val="00965366"/>
    <w:rsid w:val="00965F28"/>
    <w:rsid w:val="00965F97"/>
    <w:rsid w:val="00966EF8"/>
    <w:rsid w:val="0096737D"/>
    <w:rsid w:val="00967492"/>
    <w:rsid w:val="00967B1E"/>
    <w:rsid w:val="00967C3D"/>
    <w:rsid w:val="00967FFD"/>
    <w:rsid w:val="00971EDE"/>
    <w:rsid w:val="00972258"/>
    <w:rsid w:val="0097226C"/>
    <w:rsid w:val="0097226D"/>
    <w:rsid w:val="00972857"/>
    <w:rsid w:val="00973D19"/>
    <w:rsid w:val="00976871"/>
    <w:rsid w:val="00976E42"/>
    <w:rsid w:val="0097715A"/>
    <w:rsid w:val="0097754D"/>
    <w:rsid w:val="00977B15"/>
    <w:rsid w:val="00980971"/>
    <w:rsid w:val="009828C9"/>
    <w:rsid w:val="00983DD5"/>
    <w:rsid w:val="00984153"/>
    <w:rsid w:val="00984331"/>
    <w:rsid w:val="00985EAC"/>
    <w:rsid w:val="00986C39"/>
    <w:rsid w:val="009870C9"/>
    <w:rsid w:val="00987CAA"/>
    <w:rsid w:val="009901E5"/>
    <w:rsid w:val="00990A37"/>
    <w:rsid w:val="00990BD8"/>
    <w:rsid w:val="0099110E"/>
    <w:rsid w:val="00991985"/>
    <w:rsid w:val="00991C46"/>
    <w:rsid w:val="00991F51"/>
    <w:rsid w:val="009921D8"/>
    <w:rsid w:val="00992EBA"/>
    <w:rsid w:val="00993052"/>
    <w:rsid w:val="0099467C"/>
    <w:rsid w:val="00994DF9"/>
    <w:rsid w:val="00995032"/>
    <w:rsid w:val="009961A2"/>
    <w:rsid w:val="009961B6"/>
    <w:rsid w:val="00996EA5"/>
    <w:rsid w:val="009978D7"/>
    <w:rsid w:val="00997B52"/>
    <w:rsid w:val="009A17B4"/>
    <w:rsid w:val="009A1832"/>
    <w:rsid w:val="009A2A2F"/>
    <w:rsid w:val="009A2CD9"/>
    <w:rsid w:val="009A3530"/>
    <w:rsid w:val="009A51CA"/>
    <w:rsid w:val="009A5243"/>
    <w:rsid w:val="009A595B"/>
    <w:rsid w:val="009A70EB"/>
    <w:rsid w:val="009B076E"/>
    <w:rsid w:val="009B1FF4"/>
    <w:rsid w:val="009B21FA"/>
    <w:rsid w:val="009B2625"/>
    <w:rsid w:val="009B27DD"/>
    <w:rsid w:val="009B41E2"/>
    <w:rsid w:val="009B5592"/>
    <w:rsid w:val="009B6884"/>
    <w:rsid w:val="009B6EF9"/>
    <w:rsid w:val="009B7203"/>
    <w:rsid w:val="009B74AB"/>
    <w:rsid w:val="009B7BB7"/>
    <w:rsid w:val="009C01C4"/>
    <w:rsid w:val="009C1C8B"/>
    <w:rsid w:val="009C3DFC"/>
    <w:rsid w:val="009C4B81"/>
    <w:rsid w:val="009C5780"/>
    <w:rsid w:val="009C67A1"/>
    <w:rsid w:val="009C7178"/>
    <w:rsid w:val="009C7319"/>
    <w:rsid w:val="009C7388"/>
    <w:rsid w:val="009C7E89"/>
    <w:rsid w:val="009D0FE4"/>
    <w:rsid w:val="009D0FFA"/>
    <w:rsid w:val="009D1285"/>
    <w:rsid w:val="009D141D"/>
    <w:rsid w:val="009D1F17"/>
    <w:rsid w:val="009D29CA"/>
    <w:rsid w:val="009D3054"/>
    <w:rsid w:val="009D3154"/>
    <w:rsid w:val="009D31FF"/>
    <w:rsid w:val="009D4055"/>
    <w:rsid w:val="009D40E7"/>
    <w:rsid w:val="009D611B"/>
    <w:rsid w:val="009D7456"/>
    <w:rsid w:val="009D7AC9"/>
    <w:rsid w:val="009E132E"/>
    <w:rsid w:val="009E15DE"/>
    <w:rsid w:val="009E3A82"/>
    <w:rsid w:val="009E4085"/>
    <w:rsid w:val="009E4C0E"/>
    <w:rsid w:val="009E4C6A"/>
    <w:rsid w:val="009E61C8"/>
    <w:rsid w:val="009E6254"/>
    <w:rsid w:val="009E675C"/>
    <w:rsid w:val="009E76B5"/>
    <w:rsid w:val="009E7D29"/>
    <w:rsid w:val="009F0344"/>
    <w:rsid w:val="009F04E7"/>
    <w:rsid w:val="009F0A1C"/>
    <w:rsid w:val="009F103D"/>
    <w:rsid w:val="009F1A11"/>
    <w:rsid w:val="009F2619"/>
    <w:rsid w:val="009F2AC8"/>
    <w:rsid w:val="009F3146"/>
    <w:rsid w:val="009F49DD"/>
    <w:rsid w:val="009F4C1F"/>
    <w:rsid w:val="009F4D8D"/>
    <w:rsid w:val="009F4DBB"/>
    <w:rsid w:val="009F542D"/>
    <w:rsid w:val="009F6102"/>
    <w:rsid w:val="009F6CAD"/>
    <w:rsid w:val="00A007C8"/>
    <w:rsid w:val="00A00D57"/>
    <w:rsid w:val="00A011DF"/>
    <w:rsid w:val="00A016F9"/>
    <w:rsid w:val="00A02946"/>
    <w:rsid w:val="00A02A80"/>
    <w:rsid w:val="00A02D81"/>
    <w:rsid w:val="00A030A6"/>
    <w:rsid w:val="00A03824"/>
    <w:rsid w:val="00A03D2B"/>
    <w:rsid w:val="00A05EA3"/>
    <w:rsid w:val="00A06038"/>
    <w:rsid w:val="00A07623"/>
    <w:rsid w:val="00A1027B"/>
    <w:rsid w:val="00A104B7"/>
    <w:rsid w:val="00A1093B"/>
    <w:rsid w:val="00A11755"/>
    <w:rsid w:val="00A121F5"/>
    <w:rsid w:val="00A13D00"/>
    <w:rsid w:val="00A14EFD"/>
    <w:rsid w:val="00A155DA"/>
    <w:rsid w:val="00A17170"/>
    <w:rsid w:val="00A214A2"/>
    <w:rsid w:val="00A21739"/>
    <w:rsid w:val="00A2450D"/>
    <w:rsid w:val="00A24F0A"/>
    <w:rsid w:val="00A26FFF"/>
    <w:rsid w:val="00A2792E"/>
    <w:rsid w:val="00A31B91"/>
    <w:rsid w:val="00A3294D"/>
    <w:rsid w:val="00A33874"/>
    <w:rsid w:val="00A33882"/>
    <w:rsid w:val="00A33F21"/>
    <w:rsid w:val="00A340EC"/>
    <w:rsid w:val="00A36B00"/>
    <w:rsid w:val="00A36BA3"/>
    <w:rsid w:val="00A417C2"/>
    <w:rsid w:val="00A41D2B"/>
    <w:rsid w:val="00A4213F"/>
    <w:rsid w:val="00A42639"/>
    <w:rsid w:val="00A43200"/>
    <w:rsid w:val="00A4328B"/>
    <w:rsid w:val="00A43999"/>
    <w:rsid w:val="00A4516A"/>
    <w:rsid w:val="00A451BB"/>
    <w:rsid w:val="00A45351"/>
    <w:rsid w:val="00A463FB"/>
    <w:rsid w:val="00A46B14"/>
    <w:rsid w:val="00A505AF"/>
    <w:rsid w:val="00A50A63"/>
    <w:rsid w:val="00A51766"/>
    <w:rsid w:val="00A51F62"/>
    <w:rsid w:val="00A529A9"/>
    <w:rsid w:val="00A52D95"/>
    <w:rsid w:val="00A53213"/>
    <w:rsid w:val="00A53620"/>
    <w:rsid w:val="00A5392B"/>
    <w:rsid w:val="00A53B45"/>
    <w:rsid w:val="00A547AA"/>
    <w:rsid w:val="00A54D6C"/>
    <w:rsid w:val="00A55444"/>
    <w:rsid w:val="00A5680F"/>
    <w:rsid w:val="00A56C7C"/>
    <w:rsid w:val="00A575A2"/>
    <w:rsid w:val="00A57627"/>
    <w:rsid w:val="00A5772A"/>
    <w:rsid w:val="00A57892"/>
    <w:rsid w:val="00A57A05"/>
    <w:rsid w:val="00A60233"/>
    <w:rsid w:val="00A6227D"/>
    <w:rsid w:val="00A62B0C"/>
    <w:rsid w:val="00A636FE"/>
    <w:rsid w:val="00A6376E"/>
    <w:rsid w:val="00A63ACF"/>
    <w:rsid w:val="00A66568"/>
    <w:rsid w:val="00A66639"/>
    <w:rsid w:val="00A66F6B"/>
    <w:rsid w:val="00A67944"/>
    <w:rsid w:val="00A67E4C"/>
    <w:rsid w:val="00A67F62"/>
    <w:rsid w:val="00A703F1"/>
    <w:rsid w:val="00A70995"/>
    <w:rsid w:val="00A70DA3"/>
    <w:rsid w:val="00A719E0"/>
    <w:rsid w:val="00A71CA5"/>
    <w:rsid w:val="00A73B59"/>
    <w:rsid w:val="00A75294"/>
    <w:rsid w:val="00A75D61"/>
    <w:rsid w:val="00A762B5"/>
    <w:rsid w:val="00A77B35"/>
    <w:rsid w:val="00A80223"/>
    <w:rsid w:val="00A8066A"/>
    <w:rsid w:val="00A81125"/>
    <w:rsid w:val="00A822CE"/>
    <w:rsid w:val="00A8258F"/>
    <w:rsid w:val="00A830CA"/>
    <w:rsid w:val="00A83A5A"/>
    <w:rsid w:val="00A83A9E"/>
    <w:rsid w:val="00A83B32"/>
    <w:rsid w:val="00A8481C"/>
    <w:rsid w:val="00A84C23"/>
    <w:rsid w:val="00A84E22"/>
    <w:rsid w:val="00A856E5"/>
    <w:rsid w:val="00A8610D"/>
    <w:rsid w:val="00A8691A"/>
    <w:rsid w:val="00A919ED"/>
    <w:rsid w:val="00A91E6D"/>
    <w:rsid w:val="00A92665"/>
    <w:rsid w:val="00A92D43"/>
    <w:rsid w:val="00A9445B"/>
    <w:rsid w:val="00A94C89"/>
    <w:rsid w:val="00A956A9"/>
    <w:rsid w:val="00A9727A"/>
    <w:rsid w:val="00A97378"/>
    <w:rsid w:val="00AA02A5"/>
    <w:rsid w:val="00AA0B45"/>
    <w:rsid w:val="00AA1F17"/>
    <w:rsid w:val="00AA2065"/>
    <w:rsid w:val="00AA2C06"/>
    <w:rsid w:val="00AA38DE"/>
    <w:rsid w:val="00AA424B"/>
    <w:rsid w:val="00AA4BE3"/>
    <w:rsid w:val="00AA4E23"/>
    <w:rsid w:val="00AA4FE0"/>
    <w:rsid w:val="00AA5E53"/>
    <w:rsid w:val="00AA6691"/>
    <w:rsid w:val="00AA6F1C"/>
    <w:rsid w:val="00AA7FFB"/>
    <w:rsid w:val="00AB02F3"/>
    <w:rsid w:val="00AB10F7"/>
    <w:rsid w:val="00AB17CC"/>
    <w:rsid w:val="00AB17EB"/>
    <w:rsid w:val="00AB2F47"/>
    <w:rsid w:val="00AB36B4"/>
    <w:rsid w:val="00AB382E"/>
    <w:rsid w:val="00AB3BE8"/>
    <w:rsid w:val="00AB3F8A"/>
    <w:rsid w:val="00AB50EC"/>
    <w:rsid w:val="00AB5AD0"/>
    <w:rsid w:val="00AB5CDD"/>
    <w:rsid w:val="00AB6405"/>
    <w:rsid w:val="00AB6406"/>
    <w:rsid w:val="00AB655F"/>
    <w:rsid w:val="00AC0991"/>
    <w:rsid w:val="00AC0CC3"/>
    <w:rsid w:val="00AC1803"/>
    <w:rsid w:val="00AC3371"/>
    <w:rsid w:val="00AC3617"/>
    <w:rsid w:val="00AC3A77"/>
    <w:rsid w:val="00AC5A74"/>
    <w:rsid w:val="00AC6CE1"/>
    <w:rsid w:val="00AD052F"/>
    <w:rsid w:val="00AD0CB2"/>
    <w:rsid w:val="00AD0FA0"/>
    <w:rsid w:val="00AD0FD9"/>
    <w:rsid w:val="00AD106A"/>
    <w:rsid w:val="00AD1491"/>
    <w:rsid w:val="00AD158A"/>
    <w:rsid w:val="00AD15CE"/>
    <w:rsid w:val="00AD1CBB"/>
    <w:rsid w:val="00AD1F15"/>
    <w:rsid w:val="00AD21DC"/>
    <w:rsid w:val="00AD3A96"/>
    <w:rsid w:val="00AD3EB3"/>
    <w:rsid w:val="00AD56C2"/>
    <w:rsid w:val="00AD5C5F"/>
    <w:rsid w:val="00AD7928"/>
    <w:rsid w:val="00AE04C4"/>
    <w:rsid w:val="00AE2299"/>
    <w:rsid w:val="00AE251E"/>
    <w:rsid w:val="00AE481D"/>
    <w:rsid w:val="00AE509A"/>
    <w:rsid w:val="00AF2064"/>
    <w:rsid w:val="00AF24E8"/>
    <w:rsid w:val="00AF28F9"/>
    <w:rsid w:val="00AF32BC"/>
    <w:rsid w:val="00AF40C6"/>
    <w:rsid w:val="00AF4484"/>
    <w:rsid w:val="00AF46DE"/>
    <w:rsid w:val="00AF4B76"/>
    <w:rsid w:val="00AF5A26"/>
    <w:rsid w:val="00AF62CA"/>
    <w:rsid w:val="00AF698D"/>
    <w:rsid w:val="00AF748D"/>
    <w:rsid w:val="00AF7691"/>
    <w:rsid w:val="00B00267"/>
    <w:rsid w:val="00B00511"/>
    <w:rsid w:val="00B012FF"/>
    <w:rsid w:val="00B01659"/>
    <w:rsid w:val="00B022DF"/>
    <w:rsid w:val="00B03595"/>
    <w:rsid w:val="00B03779"/>
    <w:rsid w:val="00B03D76"/>
    <w:rsid w:val="00B0472B"/>
    <w:rsid w:val="00B05AA2"/>
    <w:rsid w:val="00B0665C"/>
    <w:rsid w:val="00B06C71"/>
    <w:rsid w:val="00B06CF4"/>
    <w:rsid w:val="00B07D87"/>
    <w:rsid w:val="00B10F3E"/>
    <w:rsid w:val="00B11211"/>
    <w:rsid w:val="00B114D9"/>
    <w:rsid w:val="00B12D36"/>
    <w:rsid w:val="00B1362B"/>
    <w:rsid w:val="00B15460"/>
    <w:rsid w:val="00B15DCF"/>
    <w:rsid w:val="00B1606A"/>
    <w:rsid w:val="00B1674B"/>
    <w:rsid w:val="00B1744D"/>
    <w:rsid w:val="00B175EE"/>
    <w:rsid w:val="00B1766A"/>
    <w:rsid w:val="00B179B3"/>
    <w:rsid w:val="00B17D2F"/>
    <w:rsid w:val="00B20D69"/>
    <w:rsid w:val="00B21510"/>
    <w:rsid w:val="00B21BD2"/>
    <w:rsid w:val="00B22511"/>
    <w:rsid w:val="00B23EB4"/>
    <w:rsid w:val="00B248C3"/>
    <w:rsid w:val="00B253C8"/>
    <w:rsid w:val="00B253E2"/>
    <w:rsid w:val="00B254EE"/>
    <w:rsid w:val="00B265EC"/>
    <w:rsid w:val="00B27AB1"/>
    <w:rsid w:val="00B27E78"/>
    <w:rsid w:val="00B27EA4"/>
    <w:rsid w:val="00B32E2B"/>
    <w:rsid w:val="00B334AC"/>
    <w:rsid w:val="00B3380F"/>
    <w:rsid w:val="00B34427"/>
    <w:rsid w:val="00B34A8F"/>
    <w:rsid w:val="00B3539E"/>
    <w:rsid w:val="00B3541B"/>
    <w:rsid w:val="00B36C6B"/>
    <w:rsid w:val="00B373D8"/>
    <w:rsid w:val="00B37DC8"/>
    <w:rsid w:val="00B37E6D"/>
    <w:rsid w:val="00B40CBC"/>
    <w:rsid w:val="00B41A93"/>
    <w:rsid w:val="00B432AE"/>
    <w:rsid w:val="00B44869"/>
    <w:rsid w:val="00B45C50"/>
    <w:rsid w:val="00B470F6"/>
    <w:rsid w:val="00B47361"/>
    <w:rsid w:val="00B4756B"/>
    <w:rsid w:val="00B47699"/>
    <w:rsid w:val="00B47BC8"/>
    <w:rsid w:val="00B50652"/>
    <w:rsid w:val="00B5166D"/>
    <w:rsid w:val="00B51F43"/>
    <w:rsid w:val="00B52145"/>
    <w:rsid w:val="00B523E2"/>
    <w:rsid w:val="00B526B1"/>
    <w:rsid w:val="00B52AE6"/>
    <w:rsid w:val="00B52B59"/>
    <w:rsid w:val="00B53333"/>
    <w:rsid w:val="00B53C48"/>
    <w:rsid w:val="00B53DEA"/>
    <w:rsid w:val="00B54C9C"/>
    <w:rsid w:val="00B55E14"/>
    <w:rsid w:val="00B56414"/>
    <w:rsid w:val="00B5657F"/>
    <w:rsid w:val="00B568FB"/>
    <w:rsid w:val="00B57ECF"/>
    <w:rsid w:val="00B607BD"/>
    <w:rsid w:val="00B612EC"/>
    <w:rsid w:val="00B61AC2"/>
    <w:rsid w:val="00B61DDF"/>
    <w:rsid w:val="00B644FC"/>
    <w:rsid w:val="00B65F3F"/>
    <w:rsid w:val="00B66332"/>
    <w:rsid w:val="00B66B56"/>
    <w:rsid w:val="00B67806"/>
    <w:rsid w:val="00B67D3F"/>
    <w:rsid w:val="00B67F48"/>
    <w:rsid w:val="00B713E2"/>
    <w:rsid w:val="00B71C4B"/>
    <w:rsid w:val="00B723B7"/>
    <w:rsid w:val="00B725EB"/>
    <w:rsid w:val="00B726B3"/>
    <w:rsid w:val="00B72759"/>
    <w:rsid w:val="00B737C9"/>
    <w:rsid w:val="00B73985"/>
    <w:rsid w:val="00B73B5C"/>
    <w:rsid w:val="00B73F3F"/>
    <w:rsid w:val="00B74662"/>
    <w:rsid w:val="00B74A28"/>
    <w:rsid w:val="00B75373"/>
    <w:rsid w:val="00B75BA6"/>
    <w:rsid w:val="00B75CF3"/>
    <w:rsid w:val="00B75EB7"/>
    <w:rsid w:val="00B761FC"/>
    <w:rsid w:val="00B763A0"/>
    <w:rsid w:val="00B765CB"/>
    <w:rsid w:val="00B7757B"/>
    <w:rsid w:val="00B7783F"/>
    <w:rsid w:val="00B80149"/>
    <w:rsid w:val="00B8045B"/>
    <w:rsid w:val="00B81081"/>
    <w:rsid w:val="00B8126E"/>
    <w:rsid w:val="00B826AB"/>
    <w:rsid w:val="00B82F94"/>
    <w:rsid w:val="00B834EF"/>
    <w:rsid w:val="00B83541"/>
    <w:rsid w:val="00B84A90"/>
    <w:rsid w:val="00B84C4E"/>
    <w:rsid w:val="00B84FCC"/>
    <w:rsid w:val="00B852C5"/>
    <w:rsid w:val="00B85A17"/>
    <w:rsid w:val="00B863AB"/>
    <w:rsid w:val="00B86E66"/>
    <w:rsid w:val="00B9066E"/>
    <w:rsid w:val="00B9110E"/>
    <w:rsid w:val="00B92125"/>
    <w:rsid w:val="00B9213E"/>
    <w:rsid w:val="00B92A69"/>
    <w:rsid w:val="00B9348E"/>
    <w:rsid w:val="00B934F9"/>
    <w:rsid w:val="00B957B9"/>
    <w:rsid w:val="00B95D2E"/>
    <w:rsid w:val="00B96993"/>
    <w:rsid w:val="00B971F7"/>
    <w:rsid w:val="00B975FF"/>
    <w:rsid w:val="00B97671"/>
    <w:rsid w:val="00B97B95"/>
    <w:rsid w:val="00BA00F7"/>
    <w:rsid w:val="00BA0D02"/>
    <w:rsid w:val="00BA0FA5"/>
    <w:rsid w:val="00BA10D9"/>
    <w:rsid w:val="00BA1BA3"/>
    <w:rsid w:val="00BA1BCD"/>
    <w:rsid w:val="00BA2467"/>
    <w:rsid w:val="00BA2A04"/>
    <w:rsid w:val="00BA33A2"/>
    <w:rsid w:val="00BA3418"/>
    <w:rsid w:val="00BA36EF"/>
    <w:rsid w:val="00BA4B98"/>
    <w:rsid w:val="00BA60E5"/>
    <w:rsid w:val="00BA6E6B"/>
    <w:rsid w:val="00BA7002"/>
    <w:rsid w:val="00BA7E00"/>
    <w:rsid w:val="00BB1AE7"/>
    <w:rsid w:val="00BB2F03"/>
    <w:rsid w:val="00BB34AC"/>
    <w:rsid w:val="00BB35F1"/>
    <w:rsid w:val="00BB36D2"/>
    <w:rsid w:val="00BB38C6"/>
    <w:rsid w:val="00BB4583"/>
    <w:rsid w:val="00BB518F"/>
    <w:rsid w:val="00BB616F"/>
    <w:rsid w:val="00BB65B9"/>
    <w:rsid w:val="00BB6613"/>
    <w:rsid w:val="00BB79A4"/>
    <w:rsid w:val="00BC0D86"/>
    <w:rsid w:val="00BC1E70"/>
    <w:rsid w:val="00BC3067"/>
    <w:rsid w:val="00BC3547"/>
    <w:rsid w:val="00BC363D"/>
    <w:rsid w:val="00BC3DE3"/>
    <w:rsid w:val="00BC4203"/>
    <w:rsid w:val="00BC4DD0"/>
    <w:rsid w:val="00BC54D8"/>
    <w:rsid w:val="00BC7BB1"/>
    <w:rsid w:val="00BC7EE3"/>
    <w:rsid w:val="00BC7EE4"/>
    <w:rsid w:val="00BD0D0F"/>
    <w:rsid w:val="00BD1C99"/>
    <w:rsid w:val="00BD1E7B"/>
    <w:rsid w:val="00BD4B21"/>
    <w:rsid w:val="00BD53D5"/>
    <w:rsid w:val="00BD6D84"/>
    <w:rsid w:val="00BD6FF1"/>
    <w:rsid w:val="00BD71F8"/>
    <w:rsid w:val="00BD7A1D"/>
    <w:rsid w:val="00BE0250"/>
    <w:rsid w:val="00BE07F5"/>
    <w:rsid w:val="00BE0CCE"/>
    <w:rsid w:val="00BE0CF1"/>
    <w:rsid w:val="00BE20AD"/>
    <w:rsid w:val="00BE34E4"/>
    <w:rsid w:val="00BE35D1"/>
    <w:rsid w:val="00BE360E"/>
    <w:rsid w:val="00BE4754"/>
    <w:rsid w:val="00BE529D"/>
    <w:rsid w:val="00BE582E"/>
    <w:rsid w:val="00BE62A9"/>
    <w:rsid w:val="00BE6CAC"/>
    <w:rsid w:val="00BE7108"/>
    <w:rsid w:val="00BF158E"/>
    <w:rsid w:val="00BF3A26"/>
    <w:rsid w:val="00BF3D42"/>
    <w:rsid w:val="00BF49D5"/>
    <w:rsid w:val="00BF7060"/>
    <w:rsid w:val="00C01544"/>
    <w:rsid w:val="00C0191B"/>
    <w:rsid w:val="00C023B5"/>
    <w:rsid w:val="00C02A2A"/>
    <w:rsid w:val="00C03C7A"/>
    <w:rsid w:val="00C0426E"/>
    <w:rsid w:val="00C045AD"/>
    <w:rsid w:val="00C05DD5"/>
    <w:rsid w:val="00C06399"/>
    <w:rsid w:val="00C067EC"/>
    <w:rsid w:val="00C06DC9"/>
    <w:rsid w:val="00C07E8B"/>
    <w:rsid w:val="00C10AC4"/>
    <w:rsid w:val="00C11AA0"/>
    <w:rsid w:val="00C11AA8"/>
    <w:rsid w:val="00C12138"/>
    <w:rsid w:val="00C124E7"/>
    <w:rsid w:val="00C12830"/>
    <w:rsid w:val="00C12A38"/>
    <w:rsid w:val="00C12CDF"/>
    <w:rsid w:val="00C147AE"/>
    <w:rsid w:val="00C14F69"/>
    <w:rsid w:val="00C15D52"/>
    <w:rsid w:val="00C1734C"/>
    <w:rsid w:val="00C17499"/>
    <w:rsid w:val="00C175CE"/>
    <w:rsid w:val="00C17825"/>
    <w:rsid w:val="00C17955"/>
    <w:rsid w:val="00C179C5"/>
    <w:rsid w:val="00C17DDD"/>
    <w:rsid w:val="00C218D1"/>
    <w:rsid w:val="00C237F0"/>
    <w:rsid w:val="00C25083"/>
    <w:rsid w:val="00C25630"/>
    <w:rsid w:val="00C25A25"/>
    <w:rsid w:val="00C27448"/>
    <w:rsid w:val="00C30364"/>
    <w:rsid w:val="00C3056A"/>
    <w:rsid w:val="00C31C8F"/>
    <w:rsid w:val="00C33001"/>
    <w:rsid w:val="00C35AFB"/>
    <w:rsid w:val="00C36661"/>
    <w:rsid w:val="00C36A22"/>
    <w:rsid w:val="00C40B9B"/>
    <w:rsid w:val="00C4172B"/>
    <w:rsid w:val="00C4175C"/>
    <w:rsid w:val="00C41D2A"/>
    <w:rsid w:val="00C43081"/>
    <w:rsid w:val="00C4575C"/>
    <w:rsid w:val="00C45C63"/>
    <w:rsid w:val="00C45D35"/>
    <w:rsid w:val="00C47B5A"/>
    <w:rsid w:val="00C502B9"/>
    <w:rsid w:val="00C515AC"/>
    <w:rsid w:val="00C51B0B"/>
    <w:rsid w:val="00C52D62"/>
    <w:rsid w:val="00C52EA8"/>
    <w:rsid w:val="00C53E5E"/>
    <w:rsid w:val="00C5409F"/>
    <w:rsid w:val="00C541D9"/>
    <w:rsid w:val="00C54735"/>
    <w:rsid w:val="00C5520A"/>
    <w:rsid w:val="00C5556D"/>
    <w:rsid w:val="00C55820"/>
    <w:rsid w:val="00C56426"/>
    <w:rsid w:val="00C56B03"/>
    <w:rsid w:val="00C56C96"/>
    <w:rsid w:val="00C60A36"/>
    <w:rsid w:val="00C60C5A"/>
    <w:rsid w:val="00C60C7C"/>
    <w:rsid w:val="00C61794"/>
    <w:rsid w:val="00C61932"/>
    <w:rsid w:val="00C61B44"/>
    <w:rsid w:val="00C6353B"/>
    <w:rsid w:val="00C63B8A"/>
    <w:rsid w:val="00C63DBE"/>
    <w:rsid w:val="00C6405C"/>
    <w:rsid w:val="00C643F6"/>
    <w:rsid w:val="00C64EA0"/>
    <w:rsid w:val="00C657E4"/>
    <w:rsid w:val="00C65BDC"/>
    <w:rsid w:val="00C65C15"/>
    <w:rsid w:val="00C662CC"/>
    <w:rsid w:val="00C67E04"/>
    <w:rsid w:val="00C70268"/>
    <w:rsid w:val="00C7032D"/>
    <w:rsid w:val="00C708FC"/>
    <w:rsid w:val="00C70AE8"/>
    <w:rsid w:val="00C70BDE"/>
    <w:rsid w:val="00C70CB2"/>
    <w:rsid w:val="00C70D07"/>
    <w:rsid w:val="00C722DA"/>
    <w:rsid w:val="00C727EC"/>
    <w:rsid w:val="00C727F8"/>
    <w:rsid w:val="00C738F6"/>
    <w:rsid w:val="00C74093"/>
    <w:rsid w:val="00C7546F"/>
    <w:rsid w:val="00C76607"/>
    <w:rsid w:val="00C77634"/>
    <w:rsid w:val="00C776EE"/>
    <w:rsid w:val="00C77EE6"/>
    <w:rsid w:val="00C8157E"/>
    <w:rsid w:val="00C82948"/>
    <w:rsid w:val="00C83718"/>
    <w:rsid w:val="00C845B0"/>
    <w:rsid w:val="00C84D26"/>
    <w:rsid w:val="00C84EC4"/>
    <w:rsid w:val="00C85211"/>
    <w:rsid w:val="00C85BF4"/>
    <w:rsid w:val="00C8737B"/>
    <w:rsid w:val="00C9081A"/>
    <w:rsid w:val="00C90D06"/>
    <w:rsid w:val="00C90F08"/>
    <w:rsid w:val="00C93EE9"/>
    <w:rsid w:val="00C942EE"/>
    <w:rsid w:val="00C95E82"/>
    <w:rsid w:val="00C967BC"/>
    <w:rsid w:val="00C974C3"/>
    <w:rsid w:val="00C97A42"/>
    <w:rsid w:val="00C97F71"/>
    <w:rsid w:val="00CA1B42"/>
    <w:rsid w:val="00CA1D66"/>
    <w:rsid w:val="00CA2735"/>
    <w:rsid w:val="00CA3BEC"/>
    <w:rsid w:val="00CA45E4"/>
    <w:rsid w:val="00CA5162"/>
    <w:rsid w:val="00CA5801"/>
    <w:rsid w:val="00CA6D19"/>
    <w:rsid w:val="00CA76F0"/>
    <w:rsid w:val="00CB06BC"/>
    <w:rsid w:val="00CB0BE7"/>
    <w:rsid w:val="00CB0BF4"/>
    <w:rsid w:val="00CB13BC"/>
    <w:rsid w:val="00CB1D22"/>
    <w:rsid w:val="00CB1EB8"/>
    <w:rsid w:val="00CB360F"/>
    <w:rsid w:val="00CB3C60"/>
    <w:rsid w:val="00CB5A02"/>
    <w:rsid w:val="00CB5FB3"/>
    <w:rsid w:val="00CB5FC7"/>
    <w:rsid w:val="00CB6E77"/>
    <w:rsid w:val="00CB7444"/>
    <w:rsid w:val="00CC03A5"/>
    <w:rsid w:val="00CC05F1"/>
    <w:rsid w:val="00CC1AFE"/>
    <w:rsid w:val="00CC1BB3"/>
    <w:rsid w:val="00CC225C"/>
    <w:rsid w:val="00CC2394"/>
    <w:rsid w:val="00CC27F8"/>
    <w:rsid w:val="00CC3FF9"/>
    <w:rsid w:val="00CC48F5"/>
    <w:rsid w:val="00CC580C"/>
    <w:rsid w:val="00CC6D85"/>
    <w:rsid w:val="00CC723C"/>
    <w:rsid w:val="00CD24A0"/>
    <w:rsid w:val="00CD29E6"/>
    <w:rsid w:val="00CD35FE"/>
    <w:rsid w:val="00CD36A3"/>
    <w:rsid w:val="00CD3821"/>
    <w:rsid w:val="00CD6230"/>
    <w:rsid w:val="00CD6478"/>
    <w:rsid w:val="00CD6781"/>
    <w:rsid w:val="00CE0175"/>
    <w:rsid w:val="00CE0309"/>
    <w:rsid w:val="00CE14D0"/>
    <w:rsid w:val="00CE18C9"/>
    <w:rsid w:val="00CE18FE"/>
    <w:rsid w:val="00CE2CA8"/>
    <w:rsid w:val="00CE5A86"/>
    <w:rsid w:val="00CE6502"/>
    <w:rsid w:val="00CE6EFA"/>
    <w:rsid w:val="00CE7D94"/>
    <w:rsid w:val="00CEA039"/>
    <w:rsid w:val="00CF3AC1"/>
    <w:rsid w:val="00CF3CC3"/>
    <w:rsid w:val="00CF4249"/>
    <w:rsid w:val="00CF53D6"/>
    <w:rsid w:val="00CF5740"/>
    <w:rsid w:val="00CF5919"/>
    <w:rsid w:val="00CF5E56"/>
    <w:rsid w:val="00CF6359"/>
    <w:rsid w:val="00CF7238"/>
    <w:rsid w:val="00CF7BEF"/>
    <w:rsid w:val="00D000EA"/>
    <w:rsid w:val="00D0067B"/>
    <w:rsid w:val="00D0109C"/>
    <w:rsid w:val="00D02BFC"/>
    <w:rsid w:val="00D03ADB"/>
    <w:rsid w:val="00D078E2"/>
    <w:rsid w:val="00D10207"/>
    <w:rsid w:val="00D10B3E"/>
    <w:rsid w:val="00D10C16"/>
    <w:rsid w:val="00D11783"/>
    <w:rsid w:val="00D1274C"/>
    <w:rsid w:val="00D12EB3"/>
    <w:rsid w:val="00D12F6C"/>
    <w:rsid w:val="00D134F4"/>
    <w:rsid w:val="00D14F8D"/>
    <w:rsid w:val="00D15DE5"/>
    <w:rsid w:val="00D16502"/>
    <w:rsid w:val="00D16833"/>
    <w:rsid w:val="00D206B2"/>
    <w:rsid w:val="00D21515"/>
    <w:rsid w:val="00D21748"/>
    <w:rsid w:val="00D220FF"/>
    <w:rsid w:val="00D23749"/>
    <w:rsid w:val="00D23C8D"/>
    <w:rsid w:val="00D24E93"/>
    <w:rsid w:val="00D25127"/>
    <w:rsid w:val="00D25537"/>
    <w:rsid w:val="00D26816"/>
    <w:rsid w:val="00D27180"/>
    <w:rsid w:val="00D27884"/>
    <w:rsid w:val="00D301F1"/>
    <w:rsid w:val="00D31C88"/>
    <w:rsid w:val="00D3233C"/>
    <w:rsid w:val="00D347C4"/>
    <w:rsid w:val="00D34B88"/>
    <w:rsid w:val="00D35017"/>
    <w:rsid w:val="00D35781"/>
    <w:rsid w:val="00D36169"/>
    <w:rsid w:val="00D37CE4"/>
    <w:rsid w:val="00D37FBD"/>
    <w:rsid w:val="00D4002C"/>
    <w:rsid w:val="00D4043F"/>
    <w:rsid w:val="00D4141F"/>
    <w:rsid w:val="00D41820"/>
    <w:rsid w:val="00D41AA1"/>
    <w:rsid w:val="00D427C7"/>
    <w:rsid w:val="00D4348F"/>
    <w:rsid w:val="00D44190"/>
    <w:rsid w:val="00D45C0A"/>
    <w:rsid w:val="00D467E3"/>
    <w:rsid w:val="00D46FCB"/>
    <w:rsid w:val="00D50411"/>
    <w:rsid w:val="00D504FB"/>
    <w:rsid w:val="00D51DE9"/>
    <w:rsid w:val="00D522A2"/>
    <w:rsid w:val="00D54450"/>
    <w:rsid w:val="00D556CC"/>
    <w:rsid w:val="00D55A3E"/>
    <w:rsid w:val="00D55B71"/>
    <w:rsid w:val="00D570FA"/>
    <w:rsid w:val="00D57C7A"/>
    <w:rsid w:val="00D6011A"/>
    <w:rsid w:val="00D60160"/>
    <w:rsid w:val="00D6152C"/>
    <w:rsid w:val="00D620D1"/>
    <w:rsid w:val="00D62381"/>
    <w:rsid w:val="00D62689"/>
    <w:rsid w:val="00D62F34"/>
    <w:rsid w:val="00D62FCA"/>
    <w:rsid w:val="00D65DE9"/>
    <w:rsid w:val="00D65E10"/>
    <w:rsid w:val="00D66442"/>
    <w:rsid w:val="00D679CD"/>
    <w:rsid w:val="00D67AFE"/>
    <w:rsid w:val="00D70735"/>
    <w:rsid w:val="00D716C6"/>
    <w:rsid w:val="00D721E7"/>
    <w:rsid w:val="00D73A72"/>
    <w:rsid w:val="00D747C1"/>
    <w:rsid w:val="00D751A1"/>
    <w:rsid w:val="00D7610D"/>
    <w:rsid w:val="00D76C33"/>
    <w:rsid w:val="00D770A5"/>
    <w:rsid w:val="00D777E4"/>
    <w:rsid w:val="00D803F9"/>
    <w:rsid w:val="00D80885"/>
    <w:rsid w:val="00D813CA"/>
    <w:rsid w:val="00D81987"/>
    <w:rsid w:val="00D81A69"/>
    <w:rsid w:val="00D81DAC"/>
    <w:rsid w:val="00D82629"/>
    <w:rsid w:val="00D82A91"/>
    <w:rsid w:val="00D830C7"/>
    <w:rsid w:val="00D83AF7"/>
    <w:rsid w:val="00D84869"/>
    <w:rsid w:val="00D84C87"/>
    <w:rsid w:val="00D860CD"/>
    <w:rsid w:val="00D86126"/>
    <w:rsid w:val="00D873E9"/>
    <w:rsid w:val="00D9013C"/>
    <w:rsid w:val="00D912E0"/>
    <w:rsid w:val="00D91C05"/>
    <w:rsid w:val="00D92410"/>
    <w:rsid w:val="00D930D1"/>
    <w:rsid w:val="00D938F6"/>
    <w:rsid w:val="00D94180"/>
    <w:rsid w:val="00D94448"/>
    <w:rsid w:val="00D959F0"/>
    <w:rsid w:val="00D963F3"/>
    <w:rsid w:val="00D9678A"/>
    <w:rsid w:val="00D97BE7"/>
    <w:rsid w:val="00DA045B"/>
    <w:rsid w:val="00DA0F6C"/>
    <w:rsid w:val="00DA1157"/>
    <w:rsid w:val="00DA115B"/>
    <w:rsid w:val="00DA1E9D"/>
    <w:rsid w:val="00DA39FF"/>
    <w:rsid w:val="00DA3F4F"/>
    <w:rsid w:val="00DA424F"/>
    <w:rsid w:val="00DA4373"/>
    <w:rsid w:val="00DA4FB4"/>
    <w:rsid w:val="00DA5DD5"/>
    <w:rsid w:val="00DA618E"/>
    <w:rsid w:val="00DA673A"/>
    <w:rsid w:val="00DA6EB5"/>
    <w:rsid w:val="00DA7398"/>
    <w:rsid w:val="00DB06F5"/>
    <w:rsid w:val="00DB0B48"/>
    <w:rsid w:val="00DB111A"/>
    <w:rsid w:val="00DB227A"/>
    <w:rsid w:val="00DB3039"/>
    <w:rsid w:val="00DB3720"/>
    <w:rsid w:val="00DB4235"/>
    <w:rsid w:val="00DB43D9"/>
    <w:rsid w:val="00DB4625"/>
    <w:rsid w:val="00DB53B7"/>
    <w:rsid w:val="00DB5567"/>
    <w:rsid w:val="00DB57AE"/>
    <w:rsid w:val="00DB6F5A"/>
    <w:rsid w:val="00DB74E1"/>
    <w:rsid w:val="00DB770C"/>
    <w:rsid w:val="00DC085D"/>
    <w:rsid w:val="00DC0E3A"/>
    <w:rsid w:val="00DC12C9"/>
    <w:rsid w:val="00DC14A0"/>
    <w:rsid w:val="00DC1769"/>
    <w:rsid w:val="00DC1934"/>
    <w:rsid w:val="00DC1A31"/>
    <w:rsid w:val="00DC1BF7"/>
    <w:rsid w:val="00DC1C7C"/>
    <w:rsid w:val="00DC1FFA"/>
    <w:rsid w:val="00DC2ED0"/>
    <w:rsid w:val="00DC35C6"/>
    <w:rsid w:val="00DC40B3"/>
    <w:rsid w:val="00DC45A8"/>
    <w:rsid w:val="00DC4CD8"/>
    <w:rsid w:val="00DC5123"/>
    <w:rsid w:val="00DC6078"/>
    <w:rsid w:val="00DC7E98"/>
    <w:rsid w:val="00DD13A0"/>
    <w:rsid w:val="00DD1784"/>
    <w:rsid w:val="00DD2A88"/>
    <w:rsid w:val="00DD35D6"/>
    <w:rsid w:val="00DD3670"/>
    <w:rsid w:val="00DD3874"/>
    <w:rsid w:val="00DD3D2E"/>
    <w:rsid w:val="00DD4265"/>
    <w:rsid w:val="00DD4C47"/>
    <w:rsid w:val="00DD5D23"/>
    <w:rsid w:val="00DD6055"/>
    <w:rsid w:val="00DD6F2E"/>
    <w:rsid w:val="00DD7ABF"/>
    <w:rsid w:val="00DE0A15"/>
    <w:rsid w:val="00DE1CC1"/>
    <w:rsid w:val="00DE283A"/>
    <w:rsid w:val="00DE2DC7"/>
    <w:rsid w:val="00DE2FF9"/>
    <w:rsid w:val="00DE4FCB"/>
    <w:rsid w:val="00DE52E6"/>
    <w:rsid w:val="00DE5CB4"/>
    <w:rsid w:val="00DE6222"/>
    <w:rsid w:val="00DE6435"/>
    <w:rsid w:val="00DE7018"/>
    <w:rsid w:val="00DF0428"/>
    <w:rsid w:val="00DF0F71"/>
    <w:rsid w:val="00DF127A"/>
    <w:rsid w:val="00DF1CBB"/>
    <w:rsid w:val="00DF225D"/>
    <w:rsid w:val="00DF3402"/>
    <w:rsid w:val="00DF428A"/>
    <w:rsid w:val="00DF4369"/>
    <w:rsid w:val="00DF48E4"/>
    <w:rsid w:val="00DF7B16"/>
    <w:rsid w:val="00E01100"/>
    <w:rsid w:val="00E01A50"/>
    <w:rsid w:val="00E01FB1"/>
    <w:rsid w:val="00E02295"/>
    <w:rsid w:val="00E026C6"/>
    <w:rsid w:val="00E029DA"/>
    <w:rsid w:val="00E02A1D"/>
    <w:rsid w:val="00E02E03"/>
    <w:rsid w:val="00E03436"/>
    <w:rsid w:val="00E03590"/>
    <w:rsid w:val="00E03CFA"/>
    <w:rsid w:val="00E03FD4"/>
    <w:rsid w:val="00E04242"/>
    <w:rsid w:val="00E04B98"/>
    <w:rsid w:val="00E04DA8"/>
    <w:rsid w:val="00E05F6A"/>
    <w:rsid w:val="00E063DE"/>
    <w:rsid w:val="00E06514"/>
    <w:rsid w:val="00E10633"/>
    <w:rsid w:val="00E10A18"/>
    <w:rsid w:val="00E10ED4"/>
    <w:rsid w:val="00E11A21"/>
    <w:rsid w:val="00E11B35"/>
    <w:rsid w:val="00E120C3"/>
    <w:rsid w:val="00E121C7"/>
    <w:rsid w:val="00E12C9E"/>
    <w:rsid w:val="00E12CD1"/>
    <w:rsid w:val="00E13050"/>
    <w:rsid w:val="00E1397C"/>
    <w:rsid w:val="00E139C0"/>
    <w:rsid w:val="00E13AE5"/>
    <w:rsid w:val="00E14E03"/>
    <w:rsid w:val="00E16D0E"/>
    <w:rsid w:val="00E16F20"/>
    <w:rsid w:val="00E17C2A"/>
    <w:rsid w:val="00E17CAD"/>
    <w:rsid w:val="00E17F58"/>
    <w:rsid w:val="00E20C9F"/>
    <w:rsid w:val="00E22294"/>
    <w:rsid w:val="00E23583"/>
    <w:rsid w:val="00E2372C"/>
    <w:rsid w:val="00E2380E"/>
    <w:rsid w:val="00E23CCC"/>
    <w:rsid w:val="00E23D83"/>
    <w:rsid w:val="00E24801"/>
    <w:rsid w:val="00E249FE"/>
    <w:rsid w:val="00E25913"/>
    <w:rsid w:val="00E2599B"/>
    <w:rsid w:val="00E266A3"/>
    <w:rsid w:val="00E27344"/>
    <w:rsid w:val="00E302BC"/>
    <w:rsid w:val="00E30384"/>
    <w:rsid w:val="00E30CC4"/>
    <w:rsid w:val="00E3173F"/>
    <w:rsid w:val="00E31BF9"/>
    <w:rsid w:val="00E31D7E"/>
    <w:rsid w:val="00E32226"/>
    <w:rsid w:val="00E32A4D"/>
    <w:rsid w:val="00E3316F"/>
    <w:rsid w:val="00E34E9C"/>
    <w:rsid w:val="00E3581F"/>
    <w:rsid w:val="00E359F9"/>
    <w:rsid w:val="00E373B3"/>
    <w:rsid w:val="00E37529"/>
    <w:rsid w:val="00E40DB3"/>
    <w:rsid w:val="00E41674"/>
    <w:rsid w:val="00E422E1"/>
    <w:rsid w:val="00E4324B"/>
    <w:rsid w:val="00E43789"/>
    <w:rsid w:val="00E447D8"/>
    <w:rsid w:val="00E44A12"/>
    <w:rsid w:val="00E4680A"/>
    <w:rsid w:val="00E468A3"/>
    <w:rsid w:val="00E46A1F"/>
    <w:rsid w:val="00E46B9A"/>
    <w:rsid w:val="00E47803"/>
    <w:rsid w:val="00E50566"/>
    <w:rsid w:val="00E50BDF"/>
    <w:rsid w:val="00E50F04"/>
    <w:rsid w:val="00E53120"/>
    <w:rsid w:val="00E53D76"/>
    <w:rsid w:val="00E54900"/>
    <w:rsid w:val="00E5521C"/>
    <w:rsid w:val="00E555A4"/>
    <w:rsid w:val="00E55CB6"/>
    <w:rsid w:val="00E56448"/>
    <w:rsid w:val="00E577EE"/>
    <w:rsid w:val="00E60092"/>
    <w:rsid w:val="00E60416"/>
    <w:rsid w:val="00E606F5"/>
    <w:rsid w:val="00E60E18"/>
    <w:rsid w:val="00E61D38"/>
    <w:rsid w:val="00E62B9B"/>
    <w:rsid w:val="00E62EFF"/>
    <w:rsid w:val="00E642D6"/>
    <w:rsid w:val="00E64637"/>
    <w:rsid w:val="00E651E3"/>
    <w:rsid w:val="00E65796"/>
    <w:rsid w:val="00E659EB"/>
    <w:rsid w:val="00E65AD1"/>
    <w:rsid w:val="00E66223"/>
    <w:rsid w:val="00E708CB"/>
    <w:rsid w:val="00E70A33"/>
    <w:rsid w:val="00E738A1"/>
    <w:rsid w:val="00E73F33"/>
    <w:rsid w:val="00E74441"/>
    <w:rsid w:val="00E76203"/>
    <w:rsid w:val="00E77786"/>
    <w:rsid w:val="00E77BB0"/>
    <w:rsid w:val="00E80296"/>
    <w:rsid w:val="00E80599"/>
    <w:rsid w:val="00E80733"/>
    <w:rsid w:val="00E810CC"/>
    <w:rsid w:val="00E814A9"/>
    <w:rsid w:val="00E83DFF"/>
    <w:rsid w:val="00E8410F"/>
    <w:rsid w:val="00E84699"/>
    <w:rsid w:val="00E848D2"/>
    <w:rsid w:val="00E86372"/>
    <w:rsid w:val="00E86DDE"/>
    <w:rsid w:val="00E870D4"/>
    <w:rsid w:val="00E876BA"/>
    <w:rsid w:val="00E87BD3"/>
    <w:rsid w:val="00E9025E"/>
    <w:rsid w:val="00E90441"/>
    <w:rsid w:val="00E9044A"/>
    <w:rsid w:val="00E90E7B"/>
    <w:rsid w:val="00E92C72"/>
    <w:rsid w:val="00E92DB3"/>
    <w:rsid w:val="00E939EC"/>
    <w:rsid w:val="00E93D44"/>
    <w:rsid w:val="00E94856"/>
    <w:rsid w:val="00E94899"/>
    <w:rsid w:val="00E94978"/>
    <w:rsid w:val="00E949F6"/>
    <w:rsid w:val="00E94F83"/>
    <w:rsid w:val="00E951BF"/>
    <w:rsid w:val="00E95995"/>
    <w:rsid w:val="00E95C99"/>
    <w:rsid w:val="00E9669E"/>
    <w:rsid w:val="00E96E22"/>
    <w:rsid w:val="00E97D9E"/>
    <w:rsid w:val="00EA0330"/>
    <w:rsid w:val="00EA0B2D"/>
    <w:rsid w:val="00EA0BC8"/>
    <w:rsid w:val="00EA142E"/>
    <w:rsid w:val="00EA18DA"/>
    <w:rsid w:val="00EA262B"/>
    <w:rsid w:val="00EA380E"/>
    <w:rsid w:val="00EA4371"/>
    <w:rsid w:val="00EA47C7"/>
    <w:rsid w:val="00EA4ACC"/>
    <w:rsid w:val="00EA5312"/>
    <w:rsid w:val="00EA5BDF"/>
    <w:rsid w:val="00EA608C"/>
    <w:rsid w:val="00EA7756"/>
    <w:rsid w:val="00EB09D0"/>
    <w:rsid w:val="00EB1223"/>
    <w:rsid w:val="00EB26A0"/>
    <w:rsid w:val="00EB33E4"/>
    <w:rsid w:val="00EB3645"/>
    <w:rsid w:val="00EB3943"/>
    <w:rsid w:val="00EB3DA4"/>
    <w:rsid w:val="00EB591D"/>
    <w:rsid w:val="00EB6F7C"/>
    <w:rsid w:val="00EB7D19"/>
    <w:rsid w:val="00EB7F5D"/>
    <w:rsid w:val="00EC0FFB"/>
    <w:rsid w:val="00EC2089"/>
    <w:rsid w:val="00EC287D"/>
    <w:rsid w:val="00EC6146"/>
    <w:rsid w:val="00EC6646"/>
    <w:rsid w:val="00EC667A"/>
    <w:rsid w:val="00EC6E5E"/>
    <w:rsid w:val="00EC6E87"/>
    <w:rsid w:val="00EC7468"/>
    <w:rsid w:val="00EC78DD"/>
    <w:rsid w:val="00ED0176"/>
    <w:rsid w:val="00ED0F80"/>
    <w:rsid w:val="00ED0FDA"/>
    <w:rsid w:val="00ED1EE1"/>
    <w:rsid w:val="00ED22F6"/>
    <w:rsid w:val="00ED2366"/>
    <w:rsid w:val="00ED358E"/>
    <w:rsid w:val="00ED38E0"/>
    <w:rsid w:val="00ED3953"/>
    <w:rsid w:val="00ED3993"/>
    <w:rsid w:val="00ED545D"/>
    <w:rsid w:val="00ED54B0"/>
    <w:rsid w:val="00ED5802"/>
    <w:rsid w:val="00ED6AC5"/>
    <w:rsid w:val="00ED77E8"/>
    <w:rsid w:val="00ED7B0A"/>
    <w:rsid w:val="00EE19F2"/>
    <w:rsid w:val="00EE237D"/>
    <w:rsid w:val="00EE2C5A"/>
    <w:rsid w:val="00EE6BF6"/>
    <w:rsid w:val="00EE6FFA"/>
    <w:rsid w:val="00EE729B"/>
    <w:rsid w:val="00EE74B2"/>
    <w:rsid w:val="00EE74EE"/>
    <w:rsid w:val="00EE7F56"/>
    <w:rsid w:val="00EF003E"/>
    <w:rsid w:val="00EF0B44"/>
    <w:rsid w:val="00EF0C31"/>
    <w:rsid w:val="00EF1DCD"/>
    <w:rsid w:val="00EF1F87"/>
    <w:rsid w:val="00EF240F"/>
    <w:rsid w:val="00EF41DE"/>
    <w:rsid w:val="00EF483C"/>
    <w:rsid w:val="00EF5004"/>
    <w:rsid w:val="00EF6B8A"/>
    <w:rsid w:val="00EF7521"/>
    <w:rsid w:val="00EF7DD3"/>
    <w:rsid w:val="00EF7FE3"/>
    <w:rsid w:val="00F00047"/>
    <w:rsid w:val="00F00789"/>
    <w:rsid w:val="00F009E7"/>
    <w:rsid w:val="00F012FD"/>
    <w:rsid w:val="00F0203E"/>
    <w:rsid w:val="00F0330A"/>
    <w:rsid w:val="00F060ED"/>
    <w:rsid w:val="00F06309"/>
    <w:rsid w:val="00F06CAE"/>
    <w:rsid w:val="00F06CB4"/>
    <w:rsid w:val="00F07F24"/>
    <w:rsid w:val="00F10AB1"/>
    <w:rsid w:val="00F111CE"/>
    <w:rsid w:val="00F118D3"/>
    <w:rsid w:val="00F1192A"/>
    <w:rsid w:val="00F1204D"/>
    <w:rsid w:val="00F12EEA"/>
    <w:rsid w:val="00F14476"/>
    <w:rsid w:val="00F149E4"/>
    <w:rsid w:val="00F15864"/>
    <w:rsid w:val="00F1605F"/>
    <w:rsid w:val="00F171D6"/>
    <w:rsid w:val="00F17937"/>
    <w:rsid w:val="00F17BAD"/>
    <w:rsid w:val="00F17FDD"/>
    <w:rsid w:val="00F20A9C"/>
    <w:rsid w:val="00F21DAD"/>
    <w:rsid w:val="00F221B5"/>
    <w:rsid w:val="00F239DE"/>
    <w:rsid w:val="00F247ED"/>
    <w:rsid w:val="00F248A3"/>
    <w:rsid w:val="00F252A3"/>
    <w:rsid w:val="00F25B52"/>
    <w:rsid w:val="00F25C5B"/>
    <w:rsid w:val="00F2602C"/>
    <w:rsid w:val="00F260EC"/>
    <w:rsid w:val="00F278A6"/>
    <w:rsid w:val="00F278CB"/>
    <w:rsid w:val="00F31056"/>
    <w:rsid w:val="00F31C06"/>
    <w:rsid w:val="00F35609"/>
    <w:rsid w:val="00F35EBC"/>
    <w:rsid w:val="00F36FBE"/>
    <w:rsid w:val="00F40FA9"/>
    <w:rsid w:val="00F4105E"/>
    <w:rsid w:val="00F428F4"/>
    <w:rsid w:val="00F42DD2"/>
    <w:rsid w:val="00F44CC0"/>
    <w:rsid w:val="00F45651"/>
    <w:rsid w:val="00F456FC"/>
    <w:rsid w:val="00F47D23"/>
    <w:rsid w:val="00F502B8"/>
    <w:rsid w:val="00F508A1"/>
    <w:rsid w:val="00F50D42"/>
    <w:rsid w:val="00F51227"/>
    <w:rsid w:val="00F51BAB"/>
    <w:rsid w:val="00F51D5E"/>
    <w:rsid w:val="00F52A06"/>
    <w:rsid w:val="00F52B38"/>
    <w:rsid w:val="00F531B7"/>
    <w:rsid w:val="00F55A6A"/>
    <w:rsid w:val="00F55AF3"/>
    <w:rsid w:val="00F56223"/>
    <w:rsid w:val="00F56886"/>
    <w:rsid w:val="00F60D74"/>
    <w:rsid w:val="00F62522"/>
    <w:rsid w:val="00F62B98"/>
    <w:rsid w:val="00F650C5"/>
    <w:rsid w:val="00F6572C"/>
    <w:rsid w:val="00F6599E"/>
    <w:rsid w:val="00F65B55"/>
    <w:rsid w:val="00F7019C"/>
    <w:rsid w:val="00F704FB"/>
    <w:rsid w:val="00F711F6"/>
    <w:rsid w:val="00F7161C"/>
    <w:rsid w:val="00F7184D"/>
    <w:rsid w:val="00F71C23"/>
    <w:rsid w:val="00F720DE"/>
    <w:rsid w:val="00F72C55"/>
    <w:rsid w:val="00F72D70"/>
    <w:rsid w:val="00F72E51"/>
    <w:rsid w:val="00F73C3C"/>
    <w:rsid w:val="00F740B2"/>
    <w:rsid w:val="00F74EC5"/>
    <w:rsid w:val="00F75029"/>
    <w:rsid w:val="00F75284"/>
    <w:rsid w:val="00F765FD"/>
    <w:rsid w:val="00F76DA8"/>
    <w:rsid w:val="00F77C36"/>
    <w:rsid w:val="00F805D5"/>
    <w:rsid w:val="00F811CD"/>
    <w:rsid w:val="00F815AC"/>
    <w:rsid w:val="00F81C9A"/>
    <w:rsid w:val="00F8235D"/>
    <w:rsid w:val="00F82B3B"/>
    <w:rsid w:val="00F83225"/>
    <w:rsid w:val="00F83B6D"/>
    <w:rsid w:val="00F8466E"/>
    <w:rsid w:val="00F84938"/>
    <w:rsid w:val="00F84F2D"/>
    <w:rsid w:val="00F85A89"/>
    <w:rsid w:val="00F86608"/>
    <w:rsid w:val="00F90A41"/>
    <w:rsid w:val="00F9130D"/>
    <w:rsid w:val="00F91FAA"/>
    <w:rsid w:val="00F9288E"/>
    <w:rsid w:val="00F93110"/>
    <w:rsid w:val="00F93423"/>
    <w:rsid w:val="00F94D60"/>
    <w:rsid w:val="00F95172"/>
    <w:rsid w:val="00F95467"/>
    <w:rsid w:val="00F95BDE"/>
    <w:rsid w:val="00F96162"/>
    <w:rsid w:val="00F965DD"/>
    <w:rsid w:val="00F968E1"/>
    <w:rsid w:val="00FA0760"/>
    <w:rsid w:val="00FA1338"/>
    <w:rsid w:val="00FA1E9A"/>
    <w:rsid w:val="00FA2043"/>
    <w:rsid w:val="00FA22C0"/>
    <w:rsid w:val="00FA2479"/>
    <w:rsid w:val="00FA26FD"/>
    <w:rsid w:val="00FA2C5C"/>
    <w:rsid w:val="00FA2EAA"/>
    <w:rsid w:val="00FA33DB"/>
    <w:rsid w:val="00FA4A80"/>
    <w:rsid w:val="00FA5148"/>
    <w:rsid w:val="00FA578F"/>
    <w:rsid w:val="00FA5ED3"/>
    <w:rsid w:val="00FA63DE"/>
    <w:rsid w:val="00FA65F9"/>
    <w:rsid w:val="00FA761F"/>
    <w:rsid w:val="00FA7B41"/>
    <w:rsid w:val="00FA7EAB"/>
    <w:rsid w:val="00FB0E93"/>
    <w:rsid w:val="00FB14C6"/>
    <w:rsid w:val="00FB2666"/>
    <w:rsid w:val="00FB3375"/>
    <w:rsid w:val="00FB3563"/>
    <w:rsid w:val="00FB39B2"/>
    <w:rsid w:val="00FB3E12"/>
    <w:rsid w:val="00FB448C"/>
    <w:rsid w:val="00FB4DBF"/>
    <w:rsid w:val="00FB7C01"/>
    <w:rsid w:val="00FC01CD"/>
    <w:rsid w:val="00FC1960"/>
    <w:rsid w:val="00FC1DF8"/>
    <w:rsid w:val="00FC1E70"/>
    <w:rsid w:val="00FC2345"/>
    <w:rsid w:val="00FC4EAA"/>
    <w:rsid w:val="00FD1807"/>
    <w:rsid w:val="00FD1922"/>
    <w:rsid w:val="00FD1957"/>
    <w:rsid w:val="00FD1A79"/>
    <w:rsid w:val="00FD334F"/>
    <w:rsid w:val="00FD4845"/>
    <w:rsid w:val="00FD5A29"/>
    <w:rsid w:val="00FD5C7E"/>
    <w:rsid w:val="00FD61E3"/>
    <w:rsid w:val="00FD6272"/>
    <w:rsid w:val="00FD6D81"/>
    <w:rsid w:val="00FD7811"/>
    <w:rsid w:val="00FE00F9"/>
    <w:rsid w:val="00FE1326"/>
    <w:rsid w:val="00FE1422"/>
    <w:rsid w:val="00FE2CA6"/>
    <w:rsid w:val="00FE2D4C"/>
    <w:rsid w:val="00FE31D4"/>
    <w:rsid w:val="00FE348E"/>
    <w:rsid w:val="00FE60ED"/>
    <w:rsid w:val="00FE6B79"/>
    <w:rsid w:val="00FF0396"/>
    <w:rsid w:val="00FF0B81"/>
    <w:rsid w:val="00FF0D3C"/>
    <w:rsid w:val="00FF13EE"/>
    <w:rsid w:val="00FF27B2"/>
    <w:rsid w:val="00FF42D4"/>
    <w:rsid w:val="00FF4BB3"/>
    <w:rsid w:val="00FF5793"/>
    <w:rsid w:val="00FF5991"/>
    <w:rsid w:val="00FF5FA8"/>
    <w:rsid w:val="010CA171"/>
    <w:rsid w:val="012C945F"/>
    <w:rsid w:val="012F6F0B"/>
    <w:rsid w:val="013DA62D"/>
    <w:rsid w:val="015F7683"/>
    <w:rsid w:val="017F1E4C"/>
    <w:rsid w:val="01989932"/>
    <w:rsid w:val="01A3BECA"/>
    <w:rsid w:val="01FB1E74"/>
    <w:rsid w:val="02013871"/>
    <w:rsid w:val="02188AAF"/>
    <w:rsid w:val="02254037"/>
    <w:rsid w:val="023E237C"/>
    <w:rsid w:val="02753C36"/>
    <w:rsid w:val="0292C3A9"/>
    <w:rsid w:val="02D82AF0"/>
    <w:rsid w:val="02DF8459"/>
    <w:rsid w:val="0302CA0C"/>
    <w:rsid w:val="0309269A"/>
    <w:rsid w:val="0310CF77"/>
    <w:rsid w:val="032A308A"/>
    <w:rsid w:val="034A21E1"/>
    <w:rsid w:val="035A04D5"/>
    <w:rsid w:val="03622CB3"/>
    <w:rsid w:val="036D99E8"/>
    <w:rsid w:val="03AF5496"/>
    <w:rsid w:val="03B13F6A"/>
    <w:rsid w:val="03D0FBC1"/>
    <w:rsid w:val="0400A27B"/>
    <w:rsid w:val="0423EC6D"/>
    <w:rsid w:val="042A3BD3"/>
    <w:rsid w:val="042F2600"/>
    <w:rsid w:val="04350FAF"/>
    <w:rsid w:val="04969A68"/>
    <w:rsid w:val="04C74949"/>
    <w:rsid w:val="04DD259A"/>
    <w:rsid w:val="050EBD3F"/>
    <w:rsid w:val="0528129D"/>
    <w:rsid w:val="0555EB90"/>
    <w:rsid w:val="0556FB71"/>
    <w:rsid w:val="056F13FC"/>
    <w:rsid w:val="05925B8D"/>
    <w:rsid w:val="061AFC47"/>
    <w:rsid w:val="0659B4D5"/>
    <w:rsid w:val="06938C8E"/>
    <w:rsid w:val="06C660A5"/>
    <w:rsid w:val="06F9DB9E"/>
    <w:rsid w:val="06FE46D5"/>
    <w:rsid w:val="070ED9CC"/>
    <w:rsid w:val="073AFDE1"/>
    <w:rsid w:val="07A5DFCC"/>
    <w:rsid w:val="07AC6A88"/>
    <w:rsid w:val="07E9B1BA"/>
    <w:rsid w:val="07EB7D07"/>
    <w:rsid w:val="0828A7CE"/>
    <w:rsid w:val="083639E5"/>
    <w:rsid w:val="0886D938"/>
    <w:rsid w:val="089E56FA"/>
    <w:rsid w:val="08B2CC4E"/>
    <w:rsid w:val="08FFE610"/>
    <w:rsid w:val="09020249"/>
    <w:rsid w:val="09346617"/>
    <w:rsid w:val="09361F52"/>
    <w:rsid w:val="0949B18B"/>
    <w:rsid w:val="095FCF4E"/>
    <w:rsid w:val="098F732D"/>
    <w:rsid w:val="09916E05"/>
    <w:rsid w:val="09A4CE83"/>
    <w:rsid w:val="09D4574F"/>
    <w:rsid w:val="09E01D71"/>
    <w:rsid w:val="09F7E395"/>
    <w:rsid w:val="09F94E09"/>
    <w:rsid w:val="0A3957A7"/>
    <w:rsid w:val="0A59E66A"/>
    <w:rsid w:val="0A6D3443"/>
    <w:rsid w:val="0A75A0B0"/>
    <w:rsid w:val="0AAACCD1"/>
    <w:rsid w:val="0B348795"/>
    <w:rsid w:val="0B8F5F79"/>
    <w:rsid w:val="0BDF5415"/>
    <w:rsid w:val="0BF2A021"/>
    <w:rsid w:val="0C1DCAB2"/>
    <w:rsid w:val="0C359172"/>
    <w:rsid w:val="0C8CA84E"/>
    <w:rsid w:val="0CAEF48D"/>
    <w:rsid w:val="0CB8C132"/>
    <w:rsid w:val="0D643C34"/>
    <w:rsid w:val="0DBEA4A0"/>
    <w:rsid w:val="0DCF53A8"/>
    <w:rsid w:val="0E5CB142"/>
    <w:rsid w:val="0E5EF977"/>
    <w:rsid w:val="0E9BE404"/>
    <w:rsid w:val="0EBAD61D"/>
    <w:rsid w:val="0F25300F"/>
    <w:rsid w:val="0F7E89E4"/>
    <w:rsid w:val="0F84D1D6"/>
    <w:rsid w:val="0F9AC25E"/>
    <w:rsid w:val="0FE54971"/>
    <w:rsid w:val="0FEACDD9"/>
    <w:rsid w:val="0FF78F78"/>
    <w:rsid w:val="0FF7B45D"/>
    <w:rsid w:val="0FFEE930"/>
    <w:rsid w:val="10083B02"/>
    <w:rsid w:val="1009B29E"/>
    <w:rsid w:val="1014B152"/>
    <w:rsid w:val="1027F79B"/>
    <w:rsid w:val="1037E10F"/>
    <w:rsid w:val="105707AF"/>
    <w:rsid w:val="10B4B1EF"/>
    <w:rsid w:val="10F2655F"/>
    <w:rsid w:val="11069133"/>
    <w:rsid w:val="110D0466"/>
    <w:rsid w:val="114DCC55"/>
    <w:rsid w:val="115FB249"/>
    <w:rsid w:val="1198E469"/>
    <w:rsid w:val="11E72213"/>
    <w:rsid w:val="121BF6A4"/>
    <w:rsid w:val="121EB468"/>
    <w:rsid w:val="1255315E"/>
    <w:rsid w:val="125E33D1"/>
    <w:rsid w:val="12783EAB"/>
    <w:rsid w:val="127F17C8"/>
    <w:rsid w:val="1284F0A4"/>
    <w:rsid w:val="1287A032"/>
    <w:rsid w:val="12936448"/>
    <w:rsid w:val="12CE164A"/>
    <w:rsid w:val="1306F918"/>
    <w:rsid w:val="132301FC"/>
    <w:rsid w:val="13290EF2"/>
    <w:rsid w:val="1351F0B8"/>
    <w:rsid w:val="137C1C4A"/>
    <w:rsid w:val="1380B840"/>
    <w:rsid w:val="13A83EC5"/>
    <w:rsid w:val="13BF2321"/>
    <w:rsid w:val="1420EA94"/>
    <w:rsid w:val="144DA144"/>
    <w:rsid w:val="14529BED"/>
    <w:rsid w:val="145A357D"/>
    <w:rsid w:val="145A71A8"/>
    <w:rsid w:val="146D3755"/>
    <w:rsid w:val="1481B73E"/>
    <w:rsid w:val="14829587"/>
    <w:rsid w:val="14AD1BC6"/>
    <w:rsid w:val="14B23EF4"/>
    <w:rsid w:val="1525775F"/>
    <w:rsid w:val="154C7C97"/>
    <w:rsid w:val="1550E56F"/>
    <w:rsid w:val="1561BA8E"/>
    <w:rsid w:val="157D8972"/>
    <w:rsid w:val="15DF045F"/>
    <w:rsid w:val="166E5975"/>
    <w:rsid w:val="16821E92"/>
    <w:rsid w:val="16834C05"/>
    <w:rsid w:val="16A3F10C"/>
    <w:rsid w:val="16AF2784"/>
    <w:rsid w:val="16B5B568"/>
    <w:rsid w:val="16B92906"/>
    <w:rsid w:val="16D988F4"/>
    <w:rsid w:val="16D9A54B"/>
    <w:rsid w:val="16F93585"/>
    <w:rsid w:val="172A2D83"/>
    <w:rsid w:val="1730549B"/>
    <w:rsid w:val="17321973"/>
    <w:rsid w:val="1740FEF9"/>
    <w:rsid w:val="1794AA76"/>
    <w:rsid w:val="179D1FD8"/>
    <w:rsid w:val="17B1C3CB"/>
    <w:rsid w:val="17CBC7EE"/>
    <w:rsid w:val="17FC1363"/>
    <w:rsid w:val="18128642"/>
    <w:rsid w:val="1841CBB6"/>
    <w:rsid w:val="1851FE60"/>
    <w:rsid w:val="188115BB"/>
    <w:rsid w:val="189AE86D"/>
    <w:rsid w:val="18A5C711"/>
    <w:rsid w:val="18D62EA5"/>
    <w:rsid w:val="18EDC8A9"/>
    <w:rsid w:val="19083E23"/>
    <w:rsid w:val="1951E09F"/>
    <w:rsid w:val="19A85E20"/>
    <w:rsid w:val="19CBF730"/>
    <w:rsid w:val="19CC5C6F"/>
    <w:rsid w:val="19CF3542"/>
    <w:rsid w:val="19E9261E"/>
    <w:rsid w:val="19F09D52"/>
    <w:rsid w:val="1A2394D4"/>
    <w:rsid w:val="1A4CF066"/>
    <w:rsid w:val="1A5E7B08"/>
    <w:rsid w:val="1AAD9662"/>
    <w:rsid w:val="1AB16FB5"/>
    <w:rsid w:val="1ABDC1FC"/>
    <w:rsid w:val="1ACD2B0A"/>
    <w:rsid w:val="1ACD5D04"/>
    <w:rsid w:val="1ADF0275"/>
    <w:rsid w:val="1B7E74D8"/>
    <w:rsid w:val="1BA4D264"/>
    <w:rsid w:val="1BA99681"/>
    <w:rsid w:val="1BDA543C"/>
    <w:rsid w:val="1BF46F3D"/>
    <w:rsid w:val="1BFB6E71"/>
    <w:rsid w:val="1C51B62C"/>
    <w:rsid w:val="1C59C925"/>
    <w:rsid w:val="1CD740F4"/>
    <w:rsid w:val="1CD8BE1D"/>
    <w:rsid w:val="1CE42AF4"/>
    <w:rsid w:val="1D3F66AF"/>
    <w:rsid w:val="1D4C51AB"/>
    <w:rsid w:val="1D514DCF"/>
    <w:rsid w:val="1D548C21"/>
    <w:rsid w:val="1D86EF86"/>
    <w:rsid w:val="1D8886B8"/>
    <w:rsid w:val="1D99D834"/>
    <w:rsid w:val="1D9F004A"/>
    <w:rsid w:val="1DD311D5"/>
    <w:rsid w:val="1DD4C015"/>
    <w:rsid w:val="1E4DA0C2"/>
    <w:rsid w:val="1E602C58"/>
    <w:rsid w:val="1EA19BA0"/>
    <w:rsid w:val="1EC1F7ED"/>
    <w:rsid w:val="1ED7F824"/>
    <w:rsid w:val="1EE52615"/>
    <w:rsid w:val="1EF0768A"/>
    <w:rsid w:val="1F1DCF72"/>
    <w:rsid w:val="1F2A3535"/>
    <w:rsid w:val="1F2CC58C"/>
    <w:rsid w:val="1F2DF602"/>
    <w:rsid w:val="1F4D989A"/>
    <w:rsid w:val="1F842A2B"/>
    <w:rsid w:val="1F87488C"/>
    <w:rsid w:val="1F996813"/>
    <w:rsid w:val="2043B303"/>
    <w:rsid w:val="206EF2CF"/>
    <w:rsid w:val="208C56AC"/>
    <w:rsid w:val="20A27D2A"/>
    <w:rsid w:val="20BFAA98"/>
    <w:rsid w:val="213441FB"/>
    <w:rsid w:val="214571CC"/>
    <w:rsid w:val="21A11CD7"/>
    <w:rsid w:val="21B71C24"/>
    <w:rsid w:val="21DDE114"/>
    <w:rsid w:val="21F1EC13"/>
    <w:rsid w:val="226AB2F7"/>
    <w:rsid w:val="22A1076F"/>
    <w:rsid w:val="22BA3C8E"/>
    <w:rsid w:val="22D31BA9"/>
    <w:rsid w:val="22D640FF"/>
    <w:rsid w:val="231D2EA2"/>
    <w:rsid w:val="231F970C"/>
    <w:rsid w:val="233B030B"/>
    <w:rsid w:val="2361453D"/>
    <w:rsid w:val="23DB68DB"/>
    <w:rsid w:val="241E53FD"/>
    <w:rsid w:val="2449574F"/>
    <w:rsid w:val="244E02FE"/>
    <w:rsid w:val="2465AE0D"/>
    <w:rsid w:val="248247FE"/>
    <w:rsid w:val="250DD3BA"/>
    <w:rsid w:val="259F1525"/>
    <w:rsid w:val="25ADD157"/>
    <w:rsid w:val="25FA5BDC"/>
    <w:rsid w:val="2631DD47"/>
    <w:rsid w:val="2658C19F"/>
    <w:rsid w:val="27416190"/>
    <w:rsid w:val="2756325E"/>
    <w:rsid w:val="27602F7F"/>
    <w:rsid w:val="278D2283"/>
    <w:rsid w:val="27ADE327"/>
    <w:rsid w:val="27C5AB3D"/>
    <w:rsid w:val="282CC506"/>
    <w:rsid w:val="2873F6DC"/>
    <w:rsid w:val="28860DA3"/>
    <w:rsid w:val="28DA9F1C"/>
    <w:rsid w:val="29491B4A"/>
    <w:rsid w:val="29649D68"/>
    <w:rsid w:val="29EED14A"/>
    <w:rsid w:val="2A0A001D"/>
    <w:rsid w:val="2A11DA71"/>
    <w:rsid w:val="2A120769"/>
    <w:rsid w:val="2A1BD544"/>
    <w:rsid w:val="2A561D80"/>
    <w:rsid w:val="2A5BAA3B"/>
    <w:rsid w:val="2A7539E9"/>
    <w:rsid w:val="2AD6ECD6"/>
    <w:rsid w:val="2AEA08EE"/>
    <w:rsid w:val="2AF85E80"/>
    <w:rsid w:val="2B42733E"/>
    <w:rsid w:val="2B4462B6"/>
    <w:rsid w:val="2B53E0AA"/>
    <w:rsid w:val="2B63BE11"/>
    <w:rsid w:val="2B68DD95"/>
    <w:rsid w:val="2B869665"/>
    <w:rsid w:val="2BD3183C"/>
    <w:rsid w:val="2BEA4BE2"/>
    <w:rsid w:val="2BFDBBF5"/>
    <w:rsid w:val="2C0319DE"/>
    <w:rsid w:val="2C5CD26C"/>
    <w:rsid w:val="2C7991C4"/>
    <w:rsid w:val="2C83B8B3"/>
    <w:rsid w:val="2C929D62"/>
    <w:rsid w:val="2CB8F372"/>
    <w:rsid w:val="2CCE1D33"/>
    <w:rsid w:val="2CD892FA"/>
    <w:rsid w:val="2D132967"/>
    <w:rsid w:val="2D23FAFE"/>
    <w:rsid w:val="2D2F4DC4"/>
    <w:rsid w:val="2D7173EF"/>
    <w:rsid w:val="2D77C951"/>
    <w:rsid w:val="2DA27274"/>
    <w:rsid w:val="2E13F9EE"/>
    <w:rsid w:val="2E1DF7CC"/>
    <w:rsid w:val="2E500507"/>
    <w:rsid w:val="2E6E958E"/>
    <w:rsid w:val="2E70EF5D"/>
    <w:rsid w:val="2E7D7F40"/>
    <w:rsid w:val="2F23346C"/>
    <w:rsid w:val="2F4CE7CA"/>
    <w:rsid w:val="2F5B4EB2"/>
    <w:rsid w:val="2F67643C"/>
    <w:rsid w:val="2F6CF690"/>
    <w:rsid w:val="2FD06885"/>
    <w:rsid w:val="2FEF4C11"/>
    <w:rsid w:val="303549E3"/>
    <w:rsid w:val="306A79C3"/>
    <w:rsid w:val="30D02672"/>
    <w:rsid w:val="30E73C2B"/>
    <w:rsid w:val="3114B181"/>
    <w:rsid w:val="312F3BE6"/>
    <w:rsid w:val="313C726E"/>
    <w:rsid w:val="316C5218"/>
    <w:rsid w:val="3183D4B5"/>
    <w:rsid w:val="31B8D5A9"/>
    <w:rsid w:val="31C246A2"/>
    <w:rsid w:val="31E16188"/>
    <w:rsid w:val="31EFB856"/>
    <w:rsid w:val="32634132"/>
    <w:rsid w:val="329BFC13"/>
    <w:rsid w:val="32B1B350"/>
    <w:rsid w:val="32C00AA4"/>
    <w:rsid w:val="32C8EF2F"/>
    <w:rsid w:val="32D26D7A"/>
    <w:rsid w:val="331219BB"/>
    <w:rsid w:val="33312C6D"/>
    <w:rsid w:val="334A3648"/>
    <w:rsid w:val="3355DF3B"/>
    <w:rsid w:val="3393B9A7"/>
    <w:rsid w:val="33A02DCD"/>
    <w:rsid w:val="33A5DBF5"/>
    <w:rsid w:val="33AFA7D2"/>
    <w:rsid w:val="33C6778A"/>
    <w:rsid w:val="33F53345"/>
    <w:rsid w:val="33FD3C67"/>
    <w:rsid w:val="34259DDF"/>
    <w:rsid w:val="343EC339"/>
    <w:rsid w:val="3454986B"/>
    <w:rsid w:val="346A624B"/>
    <w:rsid w:val="3490DB8F"/>
    <w:rsid w:val="34BE6E4E"/>
    <w:rsid w:val="34C27476"/>
    <w:rsid w:val="34C7D506"/>
    <w:rsid w:val="34CFEB63"/>
    <w:rsid w:val="35234CA9"/>
    <w:rsid w:val="352FC64D"/>
    <w:rsid w:val="35420489"/>
    <w:rsid w:val="358ED0C0"/>
    <w:rsid w:val="35925882"/>
    <w:rsid w:val="35A39FA3"/>
    <w:rsid w:val="35A7C37B"/>
    <w:rsid w:val="36006A96"/>
    <w:rsid w:val="3605D1AA"/>
    <w:rsid w:val="362D8820"/>
    <w:rsid w:val="364EADCD"/>
    <w:rsid w:val="3662CE4E"/>
    <w:rsid w:val="3670000D"/>
    <w:rsid w:val="36B2A317"/>
    <w:rsid w:val="371243B6"/>
    <w:rsid w:val="373838F1"/>
    <w:rsid w:val="37AABDAB"/>
    <w:rsid w:val="37D64E18"/>
    <w:rsid w:val="37D7318C"/>
    <w:rsid w:val="38349E34"/>
    <w:rsid w:val="385AADB7"/>
    <w:rsid w:val="38958966"/>
    <w:rsid w:val="389E41DC"/>
    <w:rsid w:val="38A44D47"/>
    <w:rsid w:val="38BB5607"/>
    <w:rsid w:val="38C1744E"/>
    <w:rsid w:val="38CED1D4"/>
    <w:rsid w:val="38E6B88C"/>
    <w:rsid w:val="38F565CD"/>
    <w:rsid w:val="390E8551"/>
    <w:rsid w:val="3912D8BD"/>
    <w:rsid w:val="39144074"/>
    <w:rsid w:val="3964E05F"/>
    <w:rsid w:val="39704C88"/>
    <w:rsid w:val="3A17BC31"/>
    <w:rsid w:val="3A19773C"/>
    <w:rsid w:val="3A1B4E3E"/>
    <w:rsid w:val="3A2B1ABF"/>
    <w:rsid w:val="3A60CB77"/>
    <w:rsid w:val="3A668DD6"/>
    <w:rsid w:val="3A68FB3B"/>
    <w:rsid w:val="3A704699"/>
    <w:rsid w:val="3AA25242"/>
    <w:rsid w:val="3AAA23AF"/>
    <w:rsid w:val="3ABE6BA0"/>
    <w:rsid w:val="3ADEC23C"/>
    <w:rsid w:val="3B058EEF"/>
    <w:rsid w:val="3B19454E"/>
    <w:rsid w:val="3B31B462"/>
    <w:rsid w:val="3B9A9AC3"/>
    <w:rsid w:val="3BA6FAC9"/>
    <w:rsid w:val="3BC81200"/>
    <w:rsid w:val="3C065FE8"/>
    <w:rsid w:val="3C61451D"/>
    <w:rsid w:val="3C68FABF"/>
    <w:rsid w:val="3C9994BC"/>
    <w:rsid w:val="3CA603CF"/>
    <w:rsid w:val="3CF72328"/>
    <w:rsid w:val="3D43764A"/>
    <w:rsid w:val="3D567C54"/>
    <w:rsid w:val="3D7B0E50"/>
    <w:rsid w:val="3D8F6BAC"/>
    <w:rsid w:val="3DB05C07"/>
    <w:rsid w:val="3DC3F2DC"/>
    <w:rsid w:val="3DE64A67"/>
    <w:rsid w:val="3E0EBE98"/>
    <w:rsid w:val="3E11FD6F"/>
    <w:rsid w:val="3E32E07F"/>
    <w:rsid w:val="3E6A5FA4"/>
    <w:rsid w:val="3E8E1372"/>
    <w:rsid w:val="3E93F547"/>
    <w:rsid w:val="3EAEC169"/>
    <w:rsid w:val="3ECE2FE4"/>
    <w:rsid w:val="3EE5A80C"/>
    <w:rsid w:val="3F519EE0"/>
    <w:rsid w:val="3F559E6D"/>
    <w:rsid w:val="3F587B79"/>
    <w:rsid w:val="3F5DA7E4"/>
    <w:rsid w:val="3F7BC571"/>
    <w:rsid w:val="3FF30EAA"/>
    <w:rsid w:val="4006F971"/>
    <w:rsid w:val="4010AC4D"/>
    <w:rsid w:val="4022E16A"/>
    <w:rsid w:val="4045DF2A"/>
    <w:rsid w:val="405767FE"/>
    <w:rsid w:val="4071F7F0"/>
    <w:rsid w:val="40CB9730"/>
    <w:rsid w:val="40CE3E11"/>
    <w:rsid w:val="40EF50CC"/>
    <w:rsid w:val="40FD3319"/>
    <w:rsid w:val="4112CE03"/>
    <w:rsid w:val="413EB250"/>
    <w:rsid w:val="415A680E"/>
    <w:rsid w:val="4185CB47"/>
    <w:rsid w:val="41A31015"/>
    <w:rsid w:val="41A9D3EE"/>
    <w:rsid w:val="41B352B5"/>
    <w:rsid w:val="41C4CC05"/>
    <w:rsid w:val="41C94105"/>
    <w:rsid w:val="41D56DE4"/>
    <w:rsid w:val="41EAA412"/>
    <w:rsid w:val="42133B96"/>
    <w:rsid w:val="422BEFAF"/>
    <w:rsid w:val="424A51E7"/>
    <w:rsid w:val="424E0826"/>
    <w:rsid w:val="42797C43"/>
    <w:rsid w:val="429B2B97"/>
    <w:rsid w:val="42D38074"/>
    <w:rsid w:val="42FD00E5"/>
    <w:rsid w:val="433FDCB8"/>
    <w:rsid w:val="439AD4B5"/>
    <w:rsid w:val="43ABA4DB"/>
    <w:rsid w:val="43ABB3D9"/>
    <w:rsid w:val="43ACB8F4"/>
    <w:rsid w:val="43B8D1B7"/>
    <w:rsid w:val="43B9FB6F"/>
    <w:rsid w:val="43BC6CA2"/>
    <w:rsid w:val="44440555"/>
    <w:rsid w:val="4480FA29"/>
    <w:rsid w:val="44945816"/>
    <w:rsid w:val="4499721C"/>
    <w:rsid w:val="44DC644B"/>
    <w:rsid w:val="44E7480C"/>
    <w:rsid w:val="45020759"/>
    <w:rsid w:val="45B54F35"/>
    <w:rsid w:val="45CF72EF"/>
    <w:rsid w:val="45D2B09B"/>
    <w:rsid w:val="45DC6BC9"/>
    <w:rsid w:val="46049330"/>
    <w:rsid w:val="4620143C"/>
    <w:rsid w:val="463DA520"/>
    <w:rsid w:val="46419AA2"/>
    <w:rsid w:val="4698BA26"/>
    <w:rsid w:val="46B958DC"/>
    <w:rsid w:val="46BB15F1"/>
    <w:rsid w:val="46C46941"/>
    <w:rsid w:val="470B4C93"/>
    <w:rsid w:val="47165045"/>
    <w:rsid w:val="4719D844"/>
    <w:rsid w:val="471FCE2D"/>
    <w:rsid w:val="472B4526"/>
    <w:rsid w:val="474346BD"/>
    <w:rsid w:val="475E74B7"/>
    <w:rsid w:val="47969228"/>
    <w:rsid w:val="47E4AFA8"/>
    <w:rsid w:val="48081A9F"/>
    <w:rsid w:val="4812B7FD"/>
    <w:rsid w:val="48189722"/>
    <w:rsid w:val="482FCE30"/>
    <w:rsid w:val="48728696"/>
    <w:rsid w:val="48A9A982"/>
    <w:rsid w:val="48B528D9"/>
    <w:rsid w:val="48BC9D95"/>
    <w:rsid w:val="48CC4A58"/>
    <w:rsid w:val="48D7D6E1"/>
    <w:rsid w:val="4905F2DB"/>
    <w:rsid w:val="49D8AFB0"/>
    <w:rsid w:val="4A2094B1"/>
    <w:rsid w:val="4A46C22E"/>
    <w:rsid w:val="4A774B76"/>
    <w:rsid w:val="4A77C9EE"/>
    <w:rsid w:val="4ABE7E4C"/>
    <w:rsid w:val="4AD476E8"/>
    <w:rsid w:val="4AD86342"/>
    <w:rsid w:val="4ADAE015"/>
    <w:rsid w:val="4AED2533"/>
    <w:rsid w:val="4B19B4FD"/>
    <w:rsid w:val="4B298EFC"/>
    <w:rsid w:val="4B3D3EF2"/>
    <w:rsid w:val="4B5E0DCF"/>
    <w:rsid w:val="4B656B46"/>
    <w:rsid w:val="4B7F77C3"/>
    <w:rsid w:val="4B996E2A"/>
    <w:rsid w:val="4BAD43C4"/>
    <w:rsid w:val="4BDEABB3"/>
    <w:rsid w:val="4C2F59A9"/>
    <w:rsid w:val="4C48C073"/>
    <w:rsid w:val="4CC2C744"/>
    <w:rsid w:val="4CD29E05"/>
    <w:rsid w:val="4D0E5636"/>
    <w:rsid w:val="4D1B64C0"/>
    <w:rsid w:val="4D21DF83"/>
    <w:rsid w:val="4D44268D"/>
    <w:rsid w:val="4D5B8AB5"/>
    <w:rsid w:val="4D8B0279"/>
    <w:rsid w:val="4D8B9A95"/>
    <w:rsid w:val="4D90F853"/>
    <w:rsid w:val="4DD636EB"/>
    <w:rsid w:val="4DF161BA"/>
    <w:rsid w:val="4DF42F6D"/>
    <w:rsid w:val="4E552B0A"/>
    <w:rsid w:val="4E808F26"/>
    <w:rsid w:val="4E821A0E"/>
    <w:rsid w:val="4EABBCCB"/>
    <w:rsid w:val="4EAE845F"/>
    <w:rsid w:val="4ECBE19A"/>
    <w:rsid w:val="4EE12B39"/>
    <w:rsid w:val="4EF80A21"/>
    <w:rsid w:val="4F05F4D2"/>
    <w:rsid w:val="4F47D4FD"/>
    <w:rsid w:val="4F698936"/>
    <w:rsid w:val="4F6DD7B6"/>
    <w:rsid w:val="4F9A6BEC"/>
    <w:rsid w:val="4FB60930"/>
    <w:rsid w:val="4FFE07EF"/>
    <w:rsid w:val="507B585C"/>
    <w:rsid w:val="50B22D25"/>
    <w:rsid w:val="50B52322"/>
    <w:rsid w:val="51284297"/>
    <w:rsid w:val="518A12DF"/>
    <w:rsid w:val="51AD5199"/>
    <w:rsid w:val="523387E2"/>
    <w:rsid w:val="5246DA17"/>
    <w:rsid w:val="527B2B74"/>
    <w:rsid w:val="528266F4"/>
    <w:rsid w:val="52989BC9"/>
    <w:rsid w:val="52A37CE1"/>
    <w:rsid w:val="52CCD9A7"/>
    <w:rsid w:val="52D0601B"/>
    <w:rsid w:val="534E52F1"/>
    <w:rsid w:val="53595850"/>
    <w:rsid w:val="5362CC93"/>
    <w:rsid w:val="53AB7931"/>
    <w:rsid w:val="53BDFB40"/>
    <w:rsid w:val="53F7E9BC"/>
    <w:rsid w:val="540595F1"/>
    <w:rsid w:val="5407B5EC"/>
    <w:rsid w:val="5434490A"/>
    <w:rsid w:val="5464F738"/>
    <w:rsid w:val="547FDD60"/>
    <w:rsid w:val="54BF1F5A"/>
    <w:rsid w:val="54D1182C"/>
    <w:rsid w:val="550DA73F"/>
    <w:rsid w:val="5550BF2F"/>
    <w:rsid w:val="55593EC3"/>
    <w:rsid w:val="5592C512"/>
    <w:rsid w:val="559EC913"/>
    <w:rsid w:val="55EEFCDA"/>
    <w:rsid w:val="55F50C16"/>
    <w:rsid w:val="560038A6"/>
    <w:rsid w:val="5608E266"/>
    <w:rsid w:val="56370D47"/>
    <w:rsid w:val="5639BA6F"/>
    <w:rsid w:val="56479B1C"/>
    <w:rsid w:val="56488401"/>
    <w:rsid w:val="564F1889"/>
    <w:rsid w:val="56654A37"/>
    <w:rsid w:val="56691FFB"/>
    <w:rsid w:val="56755F34"/>
    <w:rsid w:val="56780727"/>
    <w:rsid w:val="568CCDCE"/>
    <w:rsid w:val="56BB2685"/>
    <w:rsid w:val="56E9350D"/>
    <w:rsid w:val="56FB5E38"/>
    <w:rsid w:val="57020F2E"/>
    <w:rsid w:val="5706E129"/>
    <w:rsid w:val="5712178E"/>
    <w:rsid w:val="575191C2"/>
    <w:rsid w:val="577ACD88"/>
    <w:rsid w:val="57901008"/>
    <w:rsid w:val="57A3632D"/>
    <w:rsid w:val="57B31A82"/>
    <w:rsid w:val="57B7B474"/>
    <w:rsid w:val="57E6041B"/>
    <w:rsid w:val="5806DE3D"/>
    <w:rsid w:val="58355E84"/>
    <w:rsid w:val="58BD3ED6"/>
    <w:rsid w:val="58C2C8A0"/>
    <w:rsid w:val="58C82631"/>
    <w:rsid w:val="58D792C5"/>
    <w:rsid w:val="58F609AA"/>
    <w:rsid w:val="592F2E46"/>
    <w:rsid w:val="59400ED3"/>
    <w:rsid w:val="5968C12E"/>
    <w:rsid w:val="59C16268"/>
    <w:rsid w:val="59C5136D"/>
    <w:rsid w:val="5A3C1CEE"/>
    <w:rsid w:val="5A4686C5"/>
    <w:rsid w:val="5A5A1526"/>
    <w:rsid w:val="5A5DBF10"/>
    <w:rsid w:val="5A61FFE3"/>
    <w:rsid w:val="5A76B1A2"/>
    <w:rsid w:val="5A7B7DCB"/>
    <w:rsid w:val="5AA716E5"/>
    <w:rsid w:val="5AC2462B"/>
    <w:rsid w:val="5AC6AE38"/>
    <w:rsid w:val="5AC96400"/>
    <w:rsid w:val="5B1BA09E"/>
    <w:rsid w:val="5B4AC363"/>
    <w:rsid w:val="5B7031D2"/>
    <w:rsid w:val="5B792C11"/>
    <w:rsid w:val="5BB41216"/>
    <w:rsid w:val="5BCA1778"/>
    <w:rsid w:val="5BDFCFAF"/>
    <w:rsid w:val="5C3A658E"/>
    <w:rsid w:val="5C3E6C0D"/>
    <w:rsid w:val="5C552E44"/>
    <w:rsid w:val="5CC527F0"/>
    <w:rsid w:val="5CE38FBE"/>
    <w:rsid w:val="5CEECA6B"/>
    <w:rsid w:val="5D1A6C74"/>
    <w:rsid w:val="5D2F9EAF"/>
    <w:rsid w:val="5D583468"/>
    <w:rsid w:val="5D6F5786"/>
    <w:rsid w:val="5D7A1761"/>
    <w:rsid w:val="5DBE3B94"/>
    <w:rsid w:val="5DC0B069"/>
    <w:rsid w:val="5DC8884E"/>
    <w:rsid w:val="5DD27EBF"/>
    <w:rsid w:val="5DF060E0"/>
    <w:rsid w:val="5E010F3C"/>
    <w:rsid w:val="5E2007F8"/>
    <w:rsid w:val="5E2665E6"/>
    <w:rsid w:val="5E40612C"/>
    <w:rsid w:val="5E41ABA8"/>
    <w:rsid w:val="5E5BEB20"/>
    <w:rsid w:val="5E7F185D"/>
    <w:rsid w:val="5E9379D8"/>
    <w:rsid w:val="5E9EDD98"/>
    <w:rsid w:val="5EAA8ED8"/>
    <w:rsid w:val="5EB08443"/>
    <w:rsid w:val="5EB64AB3"/>
    <w:rsid w:val="5EB7868A"/>
    <w:rsid w:val="5EBFE29F"/>
    <w:rsid w:val="5F1D132C"/>
    <w:rsid w:val="5F2D3A60"/>
    <w:rsid w:val="5F3029A2"/>
    <w:rsid w:val="5FB1FD13"/>
    <w:rsid w:val="5FCA081E"/>
    <w:rsid w:val="5FCA4911"/>
    <w:rsid w:val="5FF8FDAA"/>
    <w:rsid w:val="6020CA32"/>
    <w:rsid w:val="605AFA01"/>
    <w:rsid w:val="60899059"/>
    <w:rsid w:val="60B77AAC"/>
    <w:rsid w:val="6108C44E"/>
    <w:rsid w:val="615F3D30"/>
    <w:rsid w:val="617F4F41"/>
    <w:rsid w:val="61B15181"/>
    <w:rsid w:val="61BB84CB"/>
    <w:rsid w:val="61CD87D1"/>
    <w:rsid w:val="61E91B7F"/>
    <w:rsid w:val="6214955B"/>
    <w:rsid w:val="623B2741"/>
    <w:rsid w:val="6250A7AB"/>
    <w:rsid w:val="62A50986"/>
    <w:rsid w:val="62CB7423"/>
    <w:rsid w:val="62DA066C"/>
    <w:rsid w:val="62FA1EF5"/>
    <w:rsid w:val="62FA3DBC"/>
    <w:rsid w:val="62FCFF10"/>
    <w:rsid w:val="6307CB3B"/>
    <w:rsid w:val="6316E936"/>
    <w:rsid w:val="63216077"/>
    <w:rsid w:val="633E686E"/>
    <w:rsid w:val="634E927F"/>
    <w:rsid w:val="63526DAE"/>
    <w:rsid w:val="6364D6E4"/>
    <w:rsid w:val="638CFD0C"/>
    <w:rsid w:val="63A0BC22"/>
    <w:rsid w:val="63B0BC80"/>
    <w:rsid w:val="640AE155"/>
    <w:rsid w:val="645BB8BB"/>
    <w:rsid w:val="6484A905"/>
    <w:rsid w:val="648A967A"/>
    <w:rsid w:val="648B88DE"/>
    <w:rsid w:val="64991308"/>
    <w:rsid w:val="64F29059"/>
    <w:rsid w:val="65262111"/>
    <w:rsid w:val="65291572"/>
    <w:rsid w:val="6559AB76"/>
    <w:rsid w:val="65613E6E"/>
    <w:rsid w:val="65940606"/>
    <w:rsid w:val="65B0C4DB"/>
    <w:rsid w:val="65CBF433"/>
    <w:rsid w:val="65FD0FD9"/>
    <w:rsid w:val="6633C0CB"/>
    <w:rsid w:val="667E4982"/>
    <w:rsid w:val="66D4B89F"/>
    <w:rsid w:val="66FAFF33"/>
    <w:rsid w:val="6751756B"/>
    <w:rsid w:val="676C899A"/>
    <w:rsid w:val="67706E52"/>
    <w:rsid w:val="678502B3"/>
    <w:rsid w:val="6787BECB"/>
    <w:rsid w:val="67928BB5"/>
    <w:rsid w:val="679AEC0D"/>
    <w:rsid w:val="67F49EB2"/>
    <w:rsid w:val="67FBC09E"/>
    <w:rsid w:val="6806BEFB"/>
    <w:rsid w:val="6870734D"/>
    <w:rsid w:val="688DDB5E"/>
    <w:rsid w:val="68B8796E"/>
    <w:rsid w:val="68C9E7B5"/>
    <w:rsid w:val="68DC361C"/>
    <w:rsid w:val="68E00844"/>
    <w:rsid w:val="68FBF35B"/>
    <w:rsid w:val="691DD5E9"/>
    <w:rsid w:val="693460DF"/>
    <w:rsid w:val="694530BF"/>
    <w:rsid w:val="6970AB66"/>
    <w:rsid w:val="697340B8"/>
    <w:rsid w:val="69DCC068"/>
    <w:rsid w:val="69E5963A"/>
    <w:rsid w:val="6A80A237"/>
    <w:rsid w:val="6AB163AA"/>
    <w:rsid w:val="6AC68B77"/>
    <w:rsid w:val="6B097195"/>
    <w:rsid w:val="6B162B81"/>
    <w:rsid w:val="6B165B83"/>
    <w:rsid w:val="6B30D741"/>
    <w:rsid w:val="6B396BBA"/>
    <w:rsid w:val="6B69BCDC"/>
    <w:rsid w:val="6B71F96E"/>
    <w:rsid w:val="6B7BA5F9"/>
    <w:rsid w:val="6B7C9ABE"/>
    <w:rsid w:val="6BCD7898"/>
    <w:rsid w:val="6C53DB2B"/>
    <w:rsid w:val="6C612BE2"/>
    <w:rsid w:val="6C73E9CC"/>
    <w:rsid w:val="6C7F3189"/>
    <w:rsid w:val="6CA173D1"/>
    <w:rsid w:val="6CBA7D40"/>
    <w:rsid w:val="6D3D0A52"/>
    <w:rsid w:val="6D3FCC68"/>
    <w:rsid w:val="6D5A9585"/>
    <w:rsid w:val="6D708E26"/>
    <w:rsid w:val="6D83B9D6"/>
    <w:rsid w:val="6DC3D9FA"/>
    <w:rsid w:val="6DCEDB32"/>
    <w:rsid w:val="6DEBD7EC"/>
    <w:rsid w:val="6DF333DC"/>
    <w:rsid w:val="6E070FB4"/>
    <w:rsid w:val="6E3A364C"/>
    <w:rsid w:val="6E9F6642"/>
    <w:rsid w:val="6EAC6883"/>
    <w:rsid w:val="6EBBDFE3"/>
    <w:rsid w:val="6EDD8D84"/>
    <w:rsid w:val="6EDDA006"/>
    <w:rsid w:val="6EE71A38"/>
    <w:rsid w:val="6EF2E1E8"/>
    <w:rsid w:val="6F05DA41"/>
    <w:rsid w:val="6F1A0D3D"/>
    <w:rsid w:val="6F5689E3"/>
    <w:rsid w:val="6F7CA591"/>
    <w:rsid w:val="6F83884D"/>
    <w:rsid w:val="6F94AB29"/>
    <w:rsid w:val="6FC1C494"/>
    <w:rsid w:val="6FFECB96"/>
    <w:rsid w:val="70198596"/>
    <w:rsid w:val="701F0D9D"/>
    <w:rsid w:val="701F6766"/>
    <w:rsid w:val="7024F270"/>
    <w:rsid w:val="7025C009"/>
    <w:rsid w:val="703B58D1"/>
    <w:rsid w:val="70C943B3"/>
    <w:rsid w:val="70D97730"/>
    <w:rsid w:val="70EAE60C"/>
    <w:rsid w:val="710A9BF8"/>
    <w:rsid w:val="712FF7CE"/>
    <w:rsid w:val="7147C991"/>
    <w:rsid w:val="715023B1"/>
    <w:rsid w:val="71509BF8"/>
    <w:rsid w:val="71547A80"/>
    <w:rsid w:val="715B55CF"/>
    <w:rsid w:val="7162BC22"/>
    <w:rsid w:val="71B84EC2"/>
    <w:rsid w:val="71D6001A"/>
    <w:rsid w:val="71EB9A75"/>
    <w:rsid w:val="71FA1019"/>
    <w:rsid w:val="71FE4FA5"/>
    <w:rsid w:val="722B0941"/>
    <w:rsid w:val="72327527"/>
    <w:rsid w:val="723DDA1E"/>
    <w:rsid w:val="72439F0F"/>
    <w:rsid w:val="725B3E82"/>
    <w:rsid w:val="725C0882"/>
    <w:rsid w:val="7291D9E7"/>
    <w:rsid w:val="72957FBA"/>
    <w:rsid w:val="72A6BD70"/>
    <w:rsid w:val="72AA610F"/>
    <w:rsid w:val="72AC576C"/>
    <w:rsid w:val="731073D4"/>
    <w:rsid w:val="73413033"/>
    <w:rsid w:val="7383E359"/>
    <w:rsid w:val="7388819E"/>
    <w:rsid w:val="73973268"/>
    <w:rsid w:val="73D22D9E"/>
    <w:rsid w:val="73F667C2"/>
    <w:rsid w:val="73FF1A24"/>
    <w:rsid w:val="741C5EB0"/>
    <w:rsid w:val="74380F3D"/>
    <w:rsid w:val="7447D4D0"/>
    <w:rsid w:val="74C8F76C"/>
    <w:rsid w:val="75A558DF"/>
    <w:rsid w:val="75BB54D3"/>
    <w:rsid w:val="75C1970D"/>
    <w:rsid w:val="75C9B48A"/>
    <w:rsid w:val="75D16BD6"/>
    <w:rsid w:val="75FE8612"/>
    <w:rsid w:val="768D193C"/>
    <w:rsid w:val="76C762EA"/>
    <w:rsid w:val="77410B0B"/>
    <w:rsid w:val="7781D38D"/>
    <w:rsid w:val="77CDCEE5"/>
    <w:rsid w:val="77D460C0"/>
    <w:rsid w:val="77DC9228"/>
    <w:rsid w:val="78411544"/>
    <w:rsid w:val="7841E553"/>
    <w:rsid w:val="7855FFB9"/>
    <w:rsid w:val="787FFBF2"/>
    <w:rsid w:val="78F2CC69"/>
    <w:rsid w:val="78FA510A"/>
    <w:rsid w:val="791F5E70"/>
    <w:rsid w:val="794B124C"/>
    <w:rsid w:val="79EFBA59"/>
    <w:rsid w:val="79F8033C"/>
    <w:rsid w:val="7A1F82F4"/>
    <w:rsid w:val="7A25901F"/>
    <w:rsid w:val="7A259E16"/>
    <w:rsid w:val="7A7775DD"/>
    <w:rsid w:val="7A7A8B67"/>
    <w:rsid w:val="7A8EE208"/>
    <w:rsid w:val="7AAF17BD"/>
    <w:rsid w:val="7AC09623"/>
    <w:rsid w:val="7AEE5239"/>
    <w:rsid w:val="7B0B2AC1"/>
    <w:rsid w:val="7B545799"/>
    <w:rsid w:val="7B555FD0"/>
    <w:rsid w:val="7B5A2EF4"/>
    <w:rsid w:val="7B6EF108"/>
    <w:rsid w:val="7B9CD226"/>
    <w:rsid w:val="7BA9CC47"/>
    <w:rsid w:val="7BAE11DD"/>
    <w:rsid w:val="7BC029F4"/>
    <w:rsid w:val="7BD8954A"/>
    <w:rsid w:val="7C15224A"/>
    <w:rsid w:val="7C325BB3"/>
    <w:rsid w:val="7C45B93A"/>
    <w:rsid w:val="7C681694"/>
    <w:rsid w:val="7C9100ED"/>
    <w:rsid w:val="7C9BFD19"/>
    <w:rsid w:val="7CCED0D6"/>
    <w:rsid w:val="7CD41AFE"/>
    <w:rsid w:val="7CED2E7D"/>
    <w:rsid w:val="7D025EBC"/>
    <w:rsid w:val="7D2DF0C2"/>
    <w:rsid w:val="7D396E9E"/>
    <w:rsid w:val="7D3A9F14"/>
    <w:rsid w:val="7D4DB0DB"/>
    <w:rsid w:val="7D7B442E"/>
    <w:rsid w:val="7D88FAA7"/>
    <w:rsid w:val="7D950901"/>
    <w:rsid w:val="7D96C5DF"/>
    <w:rsid w:val="7DADE73D"/>
    <w:rsid w:val="7DC4BDE8"/>
    <w:rsid w:val="7DD62A60"/>
    <w:rsid w:val="7DFFD97D"/>
    <w:rsid w:val="7E071337"/>
    <w:rsid w:val="7E0F4F8B"/>
    <w:rsid w:val="7E40C5D3"/>
    <w:rsid w:val="7E480006"/>
    <w:rsid w:val="7E4A5B11"/>
    <w:rsid w:val="7E5955F3"/>
    <w:rsid w:val="7E7DF018"/>
    <w:rsid w:val="7E83BE96"/>
    <w:rsid w:val="7E9B0888"/>
    <w:rsid w:val="7EA7ACA3"/>
    <w:rsid w:val="7F0010FA"/>
    <w:rsid w:val="7F0FCA75"/>
    <w:rsid w:val="7F4A1D77"/>
    <w:rsid w:val="7F5F83CE"/>
    <w:rsid w:val="7F653731"/>
    <w:rsid w:val="7F76CFF0"/>
    <w:rsid w:val="7FB092DC"/>
    <w:rsid w:val="7FC3164A"/>
    <w:rsid w:val="7FD4E1DB"/>
    <w:rsid w:val="7FED4B1F"/>
    <w:rsid w:val="7FFD5C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45B4D0"/>
  <w15:chartTrackingRefBased/>
  <w15:docId w15:val="{DF864404-805A-4AEC-8B00-A38CD108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11783"/>
    <w:pPr>
      <w:spacing w:after="200"/>
      <w:jc w:val="both"/>
    </w:pPr>
    <w:rPr>
      <w:snapToGrid w:val="0"/>
      <w:sz w:val="22"/>
      <w:lang w:val="en-GB"/>
    </w:rPr>
  </w:style>
  <w:style w:type="paragraph" w:styleId="Titolo1">
    <w:name w:val="heading 1"/>
    <w:basedOn w:val="Normale"/>
    <w:next w:val="Normale"/>
    <w:pPr>
      <w:keepNext/>
      <w:spacing w:before="240" w:after="60"/>
      <w:outlineLvl w:val="0"/>
    </w:pPr>
    <w:rPr>
      <w:rFonts w:ascii="Arial" w:hAnsi="Arial"/>
      <w:b/>
      <w:kern w:val="28"/>
      <w:sz w:val="28"/>
    </w:rPr>
  </w:style>
  <w:style w:type="paragraph" w:styleId="Titolo2">
    <w:name w:val="heading 2"/>
    <w:basedOn w:val="Normale"/>
    <w:next w:val="Normale"/>
    <w:pPr>
      <w:keepNext/>
      <w:keepLines/>
      <w:numPr>
        <w:ilvl w:val="1"/>
        <w:numId w:val="14"/>
      </w:numPr>
      <w:tabs>
        <w:tab w:val="num" w:pos="283"/>
      </w:tabs>
      <w:spacing w:after="120"/>
      <w:ind w:left="283" w:hanging="283"/>
      <w:outlineLvl w:val="1"/>
    </w:pPr>
    <w:rPr>
      <w:b/>
    </w:rPr>
  </w:style>
  <w:style w:type="paragraph" w:styleId="Titolo3">
    <w:name w:val="heading 3"/>
    <w:basedOn w:val="Normale"/>
    <w:next w:val="Normale"/>
    <w:pPr>
      <w:keepNext/>
      <w:numPr>
        <w:ilvl w:val="2"/>
        <w:numId w:val="14"/>
      </w:numPr>
      <w:tabs>
        <w:tab w:val="num" w:pos="283"/>
      </w:tabs>
      <w:spacing w:before="240" w:after="60"/>
      <w:ind w:left="283" w:hanging="283"/>
      <w:outlineLvl w:val="2"/>
    </w:pPr>
    <w:rPr>
      <w:b/>
    </w:rPr>
  </w:style>
  <w:style w:type="paragraph" w:styleId="Titolo4">
    <w:name w:val="heading 4"/>
    <w:basedOn w:val="Normale"/>
    <w:next w:val="Text4"/>
    <w:link w:val="Titolo4Carattere"/>
    <w:pPr>
      <w:keepNext/>
      <w:spacing w:after="240"/>
      <w:ind w:left="1984" w:hanging="782"/>
      <w:outlineLvl w:val="3"/>
    </w:pPr>
  </w:style>
  <w:style w:type="paragraph" w:styleId="Titolo5">
    <w:name w:val="heading 5"/>
    <w:basedOn w:val="Normale"/>
    <w:next w:val="Normale"/>
    <w:pPr>
      <w:numPr>
        <w:ilvl w:val="1"/>
        <w:numId w:val="13"/>
      </w:numPr>
      <w:tabs>
        <w:tab w:val="num" w:pos="0"/>
      </w:tabs>
      <w:spacing w:before="240" w:after="60"/>
      <w:outlineLvl w:val="4"/>
    </w:pPr>
    <w:rPr>
      <w:rFonts w:ascii="Arial" w:hAnsi="Arial"/>
    </w:rPr>
  </w:style>
  <w:style w:type="paragraph" w:styleId="Titolo6">
    <w:name w:val="heading 6"/>
    <w:basedOn w:val="Normale"/>
    <w:next w:val="Normale"/>
    <w:pPr>
      <w:numPr>
        <w:ilvl w:val="2"/>
        <w:numId w:val="13"/>
      </w:numPr>
      <w:tabs>
        <w:tab w:val="num" w:pos="0"/>
      </w:tabs>
      <w:spacing w:before="240" w:after="60"/>
      <w:outlineLvl w:val="5"/>
    </w:pPr>
    <w:rPr>
      <w:rFonts w:ascii="Arial" w:hAnsi="Arial"/>
      <w:i/>
    </w:rPr>
  </w:style>
  <w:style w:type="paragraph" w:styleId="Titolo7">
    <w:name w:val="heading 7"/>
    <w:basedOn w:val="Normale"/>
    <w:next w:val="Normale"/>
    <w:pPr>
      <w:numPr>
        <w:ilvl w:val="6"/>
        <w:numId w:val="13"/>
      </w:numPr>
      <w:tabs>
        <w:tab w:val="num" w:pos="0"/>
      </w:tabs>
      <w:spacing w:before="240" w:after="60"/>
      <w:outlineLvl w:val="6"/>
    </w:pPr>
    <w:rPr>
      <w:rFonts w:ascii="Arial" w:hAnsi="Arial"/>
      <w:sz w:val="20"/>
    </w:rPr>
  </w:style>
  <w:style w:type="paragraph" w:styleId="Titolo8">
    <w:name w:val="heading 8"/>
    <w:basedOn w:val="Normale"/>
    <w:next w:val="Normale"/>
    <w:pPr>
      <w:numPr>
        <w:ilvl w:val="7"/>
        <w:numId w:val="13"/>
      </w:numPr>
      <w:tabs>
        <w:tab w:val="num" w:pos="0"/>
      </w:tabs>
      <w:spacing w:before="240" w:after="60"/>
      <w:outlineLvl w:val="7"/>
    </w:pPr>
    <w:rPr>
      <w:rFonts w:ascii="Arial" w:hAnsi="Arial"/>
      <w:i/>
      <w:sz w:val="20"/>
    </w:rPr>
  </w:style>
  <w:style w:type="paragraph" w:styleId="Titolo9">
    <w:name w:val="heading 9"/>
    <w:basedOn w:val="Normale"/>
    <w:next w:val="Normale"/>
    <w:pPr>
      <w:numPr>
        <w:ilvl w:val="8"/>
        <w:numId w:val="13"/>
      </w:num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4">
    <w:name w:val="Text 4"/>
    <w:basedOn w:val="Normale"/>
    <w:pPr>
      <w:tabs>
        <w:tab w:val="left" w:pos="2302"/>
      </w:tabs>
      <w:spacing w:after="240"/>
      <w:ind w:left="1202"/>
    </w:pPr>
  </w:style>
  <w:style w:type="character" w:customStyle="1" w:styleId="Titolo4Carattere">
    <w:name w:val="Titolo 4 Carattere"/>
    <w:link w:val="Titolo4"/>
    <w:rsid w:val="008109C1"/>
    <w:rPr>
      <w:snapToGrid w:val="0"/>
      <w:sz w:val="24"/>
      <w:lang w:eastAsia="en-US"/>
    </w:rPr>
  </w:style>
  <w:style w:type="paragraph" w:customStyle="1" w:styleId="Application1">
    <w:name w:val="Application1"/>
    <w:basedOn w:val="Titolo1"/>
    <w:next w:val="Application2"/>
    <w:pPr>
      <w:pageBreakBefore/>
      <w:widowControl w:val="0"/>
      <w:numPr>
        <w:numId w:val="9"/>
      </w:numPr>
      <w:spacing w:before="0" w:after="480"/>
      <w:ind w:left="0" w:firstLine="0"/>
    </w:pPr>
    <w:rPr>
      <w:caps/>
    </w:rPr>
  </w:style>
  <w:style w:type="paragraph" w:customStyle="1" w:styleId="Application2">
    <w:name w:val="Application2"/>
    <w:basedOn w:val="Normale"/>
    <w:pPr>
      <w:widowControl w:val="0"/>
      <w:numPr>
        <w:numId w:val="11"/>
      </w:numPr>
      <w:tabs>
        <w:tab w:val="num" w:pos="360"/>
        <w:tab w:val="left" w:pos="567"/>
      </w:tabs>
      <w:suppressAutoHyphens/>
      <w:spacing w:after="120"/>
      <w:ind w:left="0" w:firstLine="0"/>
    </w:pPr>
    <w:rPr>
      <w:rFonts w:ascii="Arial" w:hAnsi="Arial"/>
      <w:b/>
      <w:spacing w:val="-2"/>
    </w:rPr>
  </w:style>
  <w:style w:type="paragraph" w:customStyle="1" w:styleId="Application3">
    <w:name w:val="Application3"/>
    <w:basedOn w:val="Normale"/>
    <w:pPr>
      <w:widowControl w:val="0"/>
      <w:numPr>
        <w:numId w:val="10"/>
      </w:numPr>
      <w:tabs>
        <w:tab w:val="clear" w:pos="0"/>
        <w:tab w:val="num" w:pos="360"/>
        <w:tab w:val="right" w:pos="8789"/>
      </w:tabs>
      <w:suppressAutoHyphens/>
      <w:ind w:left="0" w:firstLine="0"/>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Titolo4"/>
    <w:next w:val="Text4"/>
    <w:pPr>
      <w:keepNext w:val="0"/>
    </w:pPr>
  </w:style>
  <w:style w:type="paragraph" w:styleId="Titolo">
    <w:name w:val="Title"/>
    <w:basedOn w:val="Normale"/>
    <w:next w:val="SubTitle1"/>
    <w:pPr>
      <w:spacing w:after="480"/>
      <w:jc w:val="center"/>
    </w:pPr>
    <w:rPr>
      <w:b/>
      <w:sz w:val="48"/>
    </w:rPr>
  </w:style>
  <w:style w:type="paragraph" w:customStyle="1" w:styleId="SubTitle1">
    <w:name w:val="SubTitle 1"/>
    <w:basedOn w:val="Normale"/>
    <w:next w:val="SubTitle2"/>
    <w:pPr>
      <w:spacing w:after="240"/>
      <w:jc w:val="center"/>
    </w:pPr>
    <w:rPr>
      <w:b/>
      <w:sz w:val="40"/>
    </w:rPr>
  </w:style>
  <w:style w:type="paragraph" w:customStyle="1" w:styleId="SubTitle2">
    <w:name w:val="SubTitle 2"/>
    <w:basedOn w:val="Normale"/>
    <w:pPr>
      <w:spacing w:after="240"/>
      <w:jc w:val="center"/>
    </w:pPr>
    <w:rPr>
      <w:b/>
      <w:sz w:val="32"/>
    </w:rPr>
  </w:style>
  <w:style w:type="paragraph" w:customStyle="1" w:styleId="PartTitle">
    <w:name w:val="PartTitle"/>
    <w:basedOn w:val="Normale"/>
    <w:next w:val="Normale"/>
    <w:pPr>
      <w:keepNext/>
      <w:pageBreakBefore/>
      <w:spacing w:after="480"/>
      <w:jc w:val="center"/>
    </w:pPr>
    <w:rPr>
      <w:b/>
      <w:sz w:val="36"/>
    </w:rPr>
  </w:style>
  <w:style w:type="paragraph" w:customStyle="1" w:styleId="SectionTitle">
    <w:name w:val="SectionTitle"/>
    <w:basedOn w:val="Normale"/>
    <w:next w:val="Titolo1"/>
    <w:pPr>
      <w:keepNext/>
      <w:spacing w:after="480"/>
      <w:jc w:val="center"/>
    </w:pPr>
    <w:rPr>
      <w:b/>
      <w:smallCaps/>
      <w:sz w:val="28"/>
    </w:rPr>
  </w:style>
  <w:style w:type="paragraph" w:styleId="Sommario1">
    <w:name w:val="toc 1"/>
    <w:basedOn w:val="Normale"/>
    <w:next w:val="Normale"/>
    <w:autoRedefine/>
    <w:uiPriority w:val="39"/>
    <w:rsid w:val="00A57892"/>
    <w:pPr>
      <w:spacing w:before="360" w:after="0"/>
      <w:jc w:val="left"/>
    </w:pPr>
    <w:rPr>
      <w:rFonts w:asciiTheme="majorHAnsi" w:hAnsiTheme="majorHAnsi" w:cstheme="majorHAnsi"/>
      <w:b/>
      <w:bCs/>
      <w:caps/>
      <w:sz w:val="24"/>
      <w:szCs w:val="24"/>
    </w:rPr>
  </w:style>
  <w:style w:type="paragraph" w:styleId="Sommario2">
    <w:name w:val="toc 2"/>
    <w:basedOn w:val="Normale"/>
    <w:next w:val="Normale"/>
    <w:autoRedefine/>
    <w:uiPriority w:val="39"/>
    <w:rsid w:val="00A57892"/>
    <w:pPr>
      <w:spacing w:before="240" w:after="0"/>
      <w:jc w:val="left"/>
    </w:pPr>
    <w:rPr>
      <w:rFonts w:asciiTheme="minorHAnsi" w:hAnsiTheme="minorHAnsi" w:cstheme="minorHAnsi"/>
      <w:b/>
      <w:bCs/>
      <w:sz w:val="20"/>
    </w:rPr>
  </w:style>
  <w:style w:type="paragraph" w:styleId="Sommario3">
    <w:name w:val="toc 3"/>
    <w:basedOn w:val="Normale"/>
    <w:next w:val="Normale"/>
    <w:autoRedefine/>
    <w:uiPriority w:val="39"/>
    <w:rsid w:val="00F8466E"/>
    <w:pPr>
      <w:spacing w:after="0"/>
      <w:ind w:left="220"/>
      <w:jc w:val="left"/>
    </w:pPr>
    <w:rPr>
      <w:rFonts w:asciiTheme="minorHAnsi" w:hAnsiTheme="minorHAnsi" w:cstheme="minorHAnsi"/>
      <w:sz w:val="20"/>
    </w:rPr>
  </w:style>
  <w:style w:type="paragraph" w:styleId="Sommario4">
    <w:name w:val="toc 4"/>
    <w:basedOn w:val="Normale"/>
    <w:next w:val="Normale"/>
    <w:autoRedefine/>
    <w:uiPriority w:val="39"/>
    <w:rsid w:val="00A57892"/>
    <w:pPr>
      <w:spacing w:after="0"/>
      <w:ind w:left="440"/>
      <w:jc w:val="left"/>
    </w:pPr>
    <w:rPr>
      <w:rFonts w:asciiTheme="minorHAnsi" w:hAnsiTheme="minorHAnsi" w:cstheme="minorHAnsi"/>
      <w:sz w:val="20"/>
    </w:rPr>
  </w:style>
  <w:style w:type="paragraph" w:customStyle="1" w:styleId="AnnexTOC">
    <w:name w:val="AnnexTOC"/>
    <w:basedOn w:val="Sommario1"/>
  </w:style>
  <w:style w:type="paragraph" w:customStyle="1" w:styleId="Guidelines1">
    <w:name w:val="Guidelines 1"/>
    <w:basedOn w:val="Normale"/>
    <w:autoRedefine/>
    <w:qFormat/>
    <w:rsid w:val="005C6E4B"/>
    <w:pPr>
      <w:widowControl w:val="0"/>
      <w:numPr>
        <w:numId w:val="21"/>
      </w:numPr>
      <w:spacing w:before="240" w:after="120" w:line="240" w:lineRule="atLeast"/>
      <w:jc w:val="left"/>
    </w:pPr>
    <w:rPr>
      <w:rFonts w:ascii="Times New Roman Bold" w:hAnsi="Times New Roman Bold"/>
      <w:b/>
      <w:bCs/>
      <w:caps/>
      <w:szCs w:val="22"/>
    </w:rPr>
  </w:style>
  <w:style w:type="paragraph" w:customStyle="1" w:styleId="Guidelines2">
    <w:name w:val="Guidelines 2"/>
    <w:basedOn w:val="Normale"/>
    <w:next w:val="Normale"/>
    <w:autoRedefine/>
    <w:qFormat/>
    <w:rsid w:val="005C6E4B"/>
    <w:pPr>
      <w:keepNext/>
      <w:keepLines/>
      <w:numPr>
        <w:ilvl w:val="1"/>
        <w:numId w:val="21"/>
      </w:numPr>
      <w:spacing w:before="120" w:after="240"/>
      <w:jc w:val="left"/>
      <w:outlineLvl w:val="0"/>
    </w:pPr>
    <w:rPr>
      <w:rFonts w:ascii="Times New Roman Bold" w:hAnsi="Times New Roman Bold"/>
      <w:b/>
      <w:smallCaps/>
      <w:sz w:val="24"/>
    </w:rPr>
  </w:style>
  <w:style w:type="paragraph" w:customStyle="1" w:styleId="Text1">
    <w:name w:val="Text 1"/>
    <w:basedOn w:val="Normale"/>
    <w:pPr>
      <w:spacing w:after="240"/>
      <w:ind w:left="482"/>
    </w:pPr>
  </w:style>
  <w:style w:type="paragraph" w:customStyle="1" w:styleId="Guidelines3">
    <w:name w:val="Guidelines 3"/>
    <w:basedOn w:val="Normale"/>
    <w:next w:val="Normale"/>
    <w:autoRedefine/>
    <w:qFormat/>
    <w:rsid w:val="005C6E4B"/>
    <w:pPr>
      <w:keepNext/>
      <w:numPr>
        <w:ilvl w:val="2"/>
        <w:numId w:val="21"/>
      </w:numPr>
      <w:tabs>
        <w:tab w:val="left" w:pos="720"/>
      </w:tabs>
      <w:spacing w:before="240" w:after="120" w:line="240" w:lineRule="atLeast"/>
      <w:ind w:left="720" w:hanging="720"/>
      <w:outlineLvl w:val="0"/>
    </w:pPr>
    <w:rPr>
      <w:b/>
      <w:sz w:val="24"/>
    </w:rPr>
  </w:style>
  <w:style w:type="paragraph" w:customStyle="1" w:styleId="Text2">
    <w:name w:val="Text 2"/>
    <w:basedOn w:val="Normale"/>
    <w:pPr>
      <w:tabs>
        <w:tab w:val="left" w:pos="2161"/>
      </w:tabs>
      <w:spacing w:after="240"/>
      <w:ind w:left="1202"/>
    </w:pPr>
  </w:style>
  <w:style w:type="paragraph" w:customStyle="1" w:styleId="p3">
    <w:name w:val="p3"/>
    <w:basedOn w:val="Normale"/>
    <w:pPr>
      <w:widowControl w:val="0"/>
      <w:tabs>
        <w:tab w:val="left" w:pos="1420"/>
      </w:tabs>
      <w:spacing w:line="260" w:lineRule="atLeast"/>
      <w:ind w:left="360"/>
    </w:pPr>
  </w:style>
  <w:style w:type="paragraph" w:customStyle="1" w:styleId="Guidelines4">
    <w:name w:val="Guidelines 4"/>
    <w:basedOn w:val="Normale"/>
    <w:next w:val="Normale"/>
    <w:autoRedefine/>
    <w:qFormat/>
    <w:rsid w:val="00FA33DB"/>
    <w:pPr>
      <w:spacing w:before="360" w:after="240" w:line="240" w:lineRule="atLeast"/>
      <w:jc w:val="center"/>
    </w:pPr>
    <w:rPr>
      <w:b/>
      <w:sz w:val="24"/>
    </w:rPr>
  </w:style>
  <w:style w:type="character" w:styleId="Collegamentoipertestuale">
    <w:name w:val="Hyperlink"/>
    <w:uiPriority w:val="99"/>
    <w:rPr>
      <w:color w:val="0000FF"/>
      <w:u w:val="single"/>
    </w:rPr>
  </w:style>
  <w:style w:type="paragraph" w:customStyle="1" w:styleId="References">
    <w:name w:val="References"/>
    <w:basedOn w:val="Normale"/>
    <w:next w:val="Normale"/>
    <w:pPr>
      <w:spacing w:after="240"/>
      <w:ind w:left="5103"/>
    </w:pPr>
    <w:rPr>
      <w:sz w:val="20"/>
    </w:rPr>
  </w:style>
  <w:style w:type="paragraph" w:styleId="Testonotaapidipagina">
    <w:name w:val="footnote text"/>
    <w:aliases w:val="Fußnotentextf,Fuﬂnotentextf,Footnote Text Blue,Geneva 9,Font: Geneva 9,Boston 10,f,Podrozdział,Footnote text,Footnote Text Char Char Char Char Char Char,Tekst przypisu,Footnote Text Char Char Char,Footnote,fn,ft"/>
    <w:basedOn w:val="Normale"/>
    <w:link w:val="TestonotaapidipaginaCarattere"/>
    <w:autoRedefine/>
    <w:uiPriority w:val="99"/>
    <w:qFormat/>
    <w:rsid w:val="00145378"/>
    <w:pPr>
      <w:spacing w:after="0"/>
      <w:ind w:left="284" w:hanging="284"/>
    </w:pPr>
    <w:rPr>
      <w:sz w:val="20"/>
    </w:rPr>
  </w:style>
  <w:style w:type="character" w:customStyle="1" w:styleId="TestonotaapidipaginaCarattere">
    <w:name w:val="Testo nota a piè di pagina Carattere"/>
    <w:aliases w:val="Fußnotentextf Carattere,Fuﬂnotentextf Carattere,Footnote Text Blue Carattere,Geneva 9 Carattere,Font: Geneva 9 Carattere,Boston 10 Carattere,f Carattere,Podrozdział Carattere,Footnote text Carattere,fn Carattere"/>
    <w:link w:val="Testonotaapidipagina"/>
    <w:uiPriority w:val="99"/>
    <w:rsid w:val="00145378"/>
    <w:rPr>
      <w:snapToGrid w:val="0"/>
      <w:lang w:eastAsia="en-US"/>
    </w:rPr>
  </w:style>
  <w:style w:type="paragraph" w:styleId="Intestazione">
    <w:name w:val="header"/>
    <w:basedOn w:val="Normale"/>
    <w:pPr>
      <w:tabs>
        <w:tab w:val="center" w:pos="4153"/>
        <w:tab w:val="right" w:pos="8306"/>
      </w:tabs>
      <w:spacing w:after="240"/>
    </w:pPr>
  </w:style>
  <w:style w:type="character" w:styleId="Numeropagina">
    <w:name w:val="page number"/>
    <w:basedOn w:val="Carpredefinitoparagrafo"/>
  </w:style>
  <w:style w:type="paragraph" w:styleId="Pidipagina">
    <w:name w:val="footer"/>
    <w:basedOn w:val="Normale"/>
    <w:pPr>
      <w:ind w:right="-567"/>
    </w:pPr>
    <w:rPr>
      <w:rFonts w:ascii="Arial" w:hAnsi="Arial"/>
      <w:sz w:val="16"/>
    </w:rPr>
  </w:style>
  <w:style w:type="paragraph" w:customStyle="1" w:styleId="Style0">
    <w:name w:val="Style0"/>
    <w:rPr>
      <w:rFonts w:ascii="Arial" w:hAnsi="Arial"/>
      <w:snapToGrid w:val="0"/>
      <w:sz w:val="24"/>
    </w:rPr>
  </w:style>
  <w:style w:type="paragraph" w:customStyle="1" w:styleId="Text3">
    <w:name w:val="Text 3"/>
    <w:basedOn w:val="Normale"/>
    <w:pPr>
      <w:tabs>
        <w:tab w:val="left" w:pos="2302"/>
      </w:tabs>
      <w:spacing w:after="240"/>
      <w:ind w:left="1202"/>
    </w:pPr>
  </w:style>
  <w:style w:type="paragraph" w:styleId="Rientrocorpodeltesto">
    <w:name w:val="Body Text Indent"/>
    <w:basedOn w:val="Normale"/>
    <w:link w:val="RientrocorpodeltestoCarattere"/>
  </w:style>
  <w:style w:type="character" w:customStyle="1" w:styleId="RientrocorpodeltestoCarattere">
    <w:name w:val="Rientro corpo del testo Carattere"/>
    <w:link w:val="Rientrocorpodeltesto"/>
    <w:rsid w:val="0090351E"/>
    <w:rPr>
      <w:snapToGrid w:val="0"/>
      <w:sz w:val="24"/>
      <w:lang w:eastAsia="en-US"/>
    </w:rPr>
  </w:style>
  <w:style w:type="paragraph" w:styleId="Sommario5">
    <w:name w:val="toc 5"/>
    <w:basedOn w:val="Normale"/>
    <w:next w:val="Normale"/>
    <w:autoRedefine/>
    <w:uiPriority w:val="39"/>
    <w:pPr>
      <w:spacing w:after="0"/>
      <w:ind w:left="660"/>
      <w:jc w:val="left"/>
    </w:pPr>
    <w:rPr>
      <w:rFonts w:asciiTheme="minorHAnsi" w:hAnsiTheme="minorHAnsi" w:cstheme="minorHAnsi"/>
      <w:sz w:val="20"/>
    </w:rPr>
  </w:style>
  <w:style w:type="paragraph" w:styleId="Sommario6">
    <w:name w:val="toc 6"/>
    <w:basedOn w:val="Normale"/>
    <w:next w:val="Normale"/>
    <w:autoRedefine/>
    <w:uiPriority w:val="39"/>
    <w:pPr>
      <w:spacing w:after="0"/>
      <w:ind w:left="880"/>
      <w:jc w:val="left"/>
    </w:pPr>
    <w:rPr>
      <w:rFonts w:asciiTheme="minorHAnsi" w:hAnsiTheme="minorHAnsi" w:cstheme="minorHAnsi"/>
      <w:sz w:val="20"/>
    </w:rPr>
  </w:style>
  <w:style w:type="paragraph" w:styleId="Sommario7">
    <w:name w:val="toc 7"/>
    <w:basedOn w:val="Normale"/>
    <w:next w:val="Normale"/>
    <w:autoRedefine/>
    <w:uiPriority w:val="39"/>
    <w:pPr>
      <w:spacing w:after="0"/>
      <w:ind w:left="1100"/>
      <w:jc w:val="left"/>
    </w:pPr>
    <w:rPr>
      <w:rFonts w:asciiTheme="minorHAnsi" w:hAnsiTheme="minorHAnsi" w:cstheme="minorHAnsi"/>
      <w:sz w:val="20"/>
    </w:rPr>
  </w:style>
  <w:style w:type="paragraph" w:styleId="Sommario8">
    <w:name w:val="toc 8"/>
    <w:basedOn w:val="Normale"/>
    <w:next w:val="Normale"/>
    <w:autoRedefine/>
    <w:uiPriority w:val="39"/>
    <w:pPr>
      <w:spacing w:after="0"/>
      <w:ind w:left="1320"/>
      <w:jc w:val="left"/>
    </w:pPr>
    <w:rPr>
      <w:rFonts w:asciiTheme="minorHAnsi" w:hAnsiTheme="minorHAnsi" w:cstheme="minorHAnsi"/>
      <w:sz w:val="20"/>
    </w:rPr>
  </w:style>
  <w:style w:type="paragraph" w:styleId="Sommario9">
    <w:name w:val="toc 9"/>
    <w:basedOn w:val="Normale"/>
    <w:next w:val="Normale"/>
    <w:autoRedefine/>
    <w:uiPriority w:val="39"/>
    <w:pPr>
      <w:spacing w:after="0"/>
      <w:ind w:left="1540"/>
      <w:jc w:val="left"/>
    </w:pPr>
    <w:rPr>
      <w:rFonts w:asciiTheme="minorHAnsi" w:hAnsiTheme="minorHAnsi" w:cstheme="minorHAnsi"/>
      <w:sz w:val="20"/>
    </w:rPr>
  </w:style>
  <w:style w:type="character" w:styleId="Collegamentovisitato">
    <w:name w:val="FollowedHyperlink"/>
    <w:rPr>
      <w:color w:val="800080"/>
      <w:u w:val="single"/>
    </w:rPr>
  </w:style>
  <w:style w:type="paragraph" w:customStyle="1" w:styleId="NumPar2">
    <w:name w:val="NumPar 2"/>
    <w:basedOn w:val="Titolo2"/>
    <w:next w:val="Text2"/>
    <w:pPr>
      <w:keepNext w:val="0"/>
      <w:keepLines w:val="0"/>
      <w:numPr>
        <w:numId w:val="7"/>
      </w:numPr>
      <w:tabs>
        <w:tab w:val="num" w:pos="360"/>
      </w:tabs>
      <w:spacing w:after="240"/>
      <w:ind w:left="360"/>
      <w:outlineLvl w:val="9"/>
    </w:pPr>
    <w:rPr>
      <w:b w:val="0"/>
      <w:lang w:val="fr-FR"/>
    </w:rPr>
  </w:style>
  <w:style w:type="paragraph" w:styleId="Puntoelenco5">
    <w:name w:val="List Bullet 5"/>
    <w:basedOn w:val="Normale"/>
    <w:autoRedefine/>
    <w:pPr>
      <w:numPr>
        <w:numId w:val="8"/>
      </w:numPr>
      <w:spacing w:after="240"/>
    </w:pPr>
    <w:rPr>
      <w:lang w:val="fr-FR"/>
    </w:rPr>
  </w:style>
  <w:style w:type="paragraph" w:styleId="Puntoelenco">
    <w:name w:val="List Bullet"/>
    <w:basedOn w:val="Normale"/>
    <w:link w:val="PuntoelencoCarattere"/>
    <w:rsid w:val="00684AFF"/>
    <w:pPr>
      <w:numPr>
        <w:numId w:val="15"/>
      </w:numPr>
      <w:spacing w:after="240"/>
    </w:pPr>
    <w:rPr>
      <w:snapToGrid/>
      <w:lang w:eastAsia="en-GB"/>
    </w:rPr>
  </w:style>
  <w:style w:type="character" w:customStyle="1" w:styleId="PuntoelencoCarattere">
    <w:name w:val="Punto elenco Carattere"/>
    <w:link w:val="Puntoelenco"/>
    <w:rsid w:val="00CF6359"/>
    <w:rPr>
      <w:sz w:val="22"/>
    </w:rPr>
  </w:style>
  <w:style w:type="paragraph" w:customStyle="1" w:styleId="TOC3">
    <w:name w:val="TOC3"/>
    <w:basedOn w:val="Normale"/>
    <w:rsid w:val="00D67AFE"/>
  </w:style>
  <w:style w:type="paragraph" w:customStyle="1" w:styleId="ListDash2">
    <w:name w:val="List Dash 2"/>
    <w:basedOn w:val="Text2"/>
    <w:rsid w:val="00A636FE"/>
    <w:pPr>
      <w:numPr>
        <w:numId w:val="16"/>
      </w:numPr>
      <w:tabs>
        <w:tab w:val="clear" w:pos="2161"/>
      </w:tabs>
    </w:pPr>
    <w:rPr>
      <w:snapToGrid/>
    </w:rPr>
  </w:style>
  <w:style w:type="table" w:styleId="Grigliatabella">
    <w:name w:val="Table Grid"/>
    <w:basedOn w:val="Tabellanormale"/>
    <w:uiPriority w:val="39"/>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rsid w:val="006A7719"/>
    <w:pPr>
      <w:spacing w:before="120" w:after="120"/>
      <w:jc w:val="center"/>
    </w:pPr>
    <w:rPr>
      <w:rFonts w:ascii="Arial" w:hAnsi="Arial"/>
      <w:b/>
      <w:sz w:val="28"/>
      <w:lang w:val="fr-BE"/>
    </w:rPr>
  </w:style>
  <w:style w:type="paragraph" w:customStyle="1" w:styleId="StyleListBullet11pt">
    <w:name w:val="Style List Bullet + 11 pt"/>
    <w:basedOn w:val="Puntoelenco"/>
    <w:link w:val="StyleListBullet11ptChar"/>
    <w:autoRedefine/>
    <w:rsid w:val="00CF6359"/>
    <w:pPr>
      <w:spacing w:after="120"/>
    </w:pPr>
  </w:style>
  <w:style w:type="character" w:customStyle="1" w:styleId="StyleListBullet11ptChar">
    <w:name w:val="Style List Bullet + 11 pt Char"/>
    <w:link w:val="StyleListBullet11pt"/>
    <w:rsid w:val="00CF6359"/>
    <w:rPr>
      <w:sz w:val="22"/>
    </w:rPr>
  </w:style>
  <w:style w:type="paragraph" w:styleId="Soggettocommento">
    <w:name w:val="annotation subject"/>
    <w:basedOn w:val="Normale"/>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e"/>
    <w:rsid w:val="00B17D2F"/>
    <w:pPr>
      <w:numPr>
        <w:numId w:val="18"/>
      </w:numPr>
      <w:spacing w:after="240"/>
    </w:pPr>
    <w:rPr>
      <w:snapToGrid/>
      <w:lang w:val="fr-FR"/>
    </w:rPr>
  </w:style>
  <w:style w:type="paragraph" w:customStyle="1" w:styleId="Style11ptJustifiedAfter6pt">
    <w:name w:val="Style 11 pt Justified After:  6 pt"/>
    <w:basedOn w:val="Normale"/>
    <w:rsid w:val="0022128C"/>
    <w:pPr>
      <w:spacing w:after="120"/>
    </w:pPr>
    <w:rPr>
      <w:snapToGrid/>
      <w:szCs w:val="22"/>
      <w:lang w:eastAsia="en-GB"/>
    </w:rPr>
  </w:style>
  <w:style w:type="paragraph" w:styleId="Numeroelenco2">
    <w:name w:val="List Number 2"/>
    <w:basedOn w:val="Text2"/>
    <w:rsid w:val="0022128C"/>
    <w:pPr>
      <w:numPr>
        <w:numId w:val="19"/>
      </w:numPr>
      <w:tabs>
        <w:tab w:val="clear" w:pos="2161"/>
      </w:tabs>
    </w:pPr>
    <w:rPr>
      <w:snapToGrid/>
    </w:rPr>
  </w:style>
  <w:style w:type="paragraph" w:customStyle="1" w:styleId="ListNumber2Level2">
    <w:name w:val="List Number 2 (Level 2)"/>
    <w:basedOn w:val="Text2"/>
    <w:rsid w:val="0022128C"/>
    <w:pPr>
      <w:numPr>
        <w:ilvl w:val="1"/>
        <w:numId w:val="19"/>
      </w:numPr>
      <w:tabs>
        <w:tab w:val="clear" w:pos="2161"/>
      </w:tabs>
    </w:pPr>
    <w:rPr>
      <w:snapToGrid/>
    </w:rPr>
  </w:style>
  <w:style w:type="paragraph" w:customStyle="1" w:styleId="ListNumber2Level3">
    <w:name w:val="List Number 2 (Level 3)"/>
    <w:basedOn w:val="Text2"/>
    <w:rsid w:val="0022128C"/>
    <w:pPr>
      <w:numPr>
        <w:ilvl w:val="2"/>
        <w:numId w:val="19"/>
      </w:numPr>
      <w:tabs>
        <w:tab w:val="clear" w:pos="2161"/>
      </w:tabs>
    </w:pPr>
    <w:rPr>
      <w:snapToGrid/>
    </w:rPr>
  </w:style>
  <w:style w:type="paragraph" w:customStyle="1" w:styleId="ListNumber2Level4">
    <w:name w:val="List Number 2 (Level 4)"/>
    <w:basedOn w:val="Text2"/>
    <w:rsid w:val="0022128C"/>
    <w:pPr>
      <w:numPr>
        <w:ilvl w:val="3"/>
        <w:numId w:val="19"/>
      </w:numPr>
      <w:tabs>
        <w:tab w:val="clear" w:pos="2161"/>
      </w:tabs>
    </w:pPr>
    <w:rPr>
      <w:snapToGrid/>
    </w:rPr>
  </w:style>
  <w:style w:type="character" w:styleId="Enfasigrassetto">
    <w:name w:val="Strong"/>
    <w:rsid w:val="005D1CFA"/>
    <w:rPr>
      <w:b/>
      <w:bCs/>
    </w:rPr>
  </w:style>
  <w:style w:type="paragraph" w:styleId="Revisione">
    <w:name w:val="Revision"/>
    <w:hidden/>
    <w:uiPriority w:val="99"/>
    <w:semiHidden/>
    <w:rsid w:val="008B4F07"/>
    <w:rPr>
      <w:snapToGrid w:val="0"/>
      <w:sz w:val="24"/>
      <w:lang w:val="en-GB"/>
    </w:rPr>
  </w:style>
  <w:style w:type="paragraph" w:styleId="Paragrafoelenco">
    <w:name w:val="List Paragraph"/>
    <w:basedOn w:val="Normale"/>
    <w:uiPriority w:val="34"/>
    <w:qFormat/>
    <w:rsid w:val="00495849"/>
    <w:pPr>
      <w:ind w:left="708"/>
    </w:pPr>
  </w:style>
  <w:style w:type="paragraph" w:styleId="Titoloindicefonti">
    <w:name w:val="toa heading"/>
    <w:basedOn w:val="Normale"/>
    <w:next w:val="Normale"/>
    <w:rsid w:val="0021362B"/>
    <w:pPr>
      <w:spacing w:before="120"/>
    </w:pPr>
    <w:rPr>
      <w:rFonts w:ascii="Cambria" w:hAnsi="Cambria"/>
      <w:b/>
      <w:bCs/>
      <w:szCs w:val="24"/>
    </w:rPr>
  </w:style>
  <w:style w:type="character" w:styleId="Rimandonotaapidipagina">
    <w:name w:val="footnote reference"/>
    <w:link w:val="Char2"/>
    <w:uiPriority w:val="99"/>
    <w:qFormat/>
    <w:rsid w:val="004D357E"/>
    <w:rPr>
      <w:sz w:val="24"/>
      <w:vertAlign w:val="superscript"/>
    </w:rPr>
  </w:style>
  <w:style w:type="paragraph" w:styleId="Testofumetto">
    <w:name w:val="Balloon Text"/>
    <w:basedOn w:val="Normale"/>
    <w:link w:val="TestofumettoCarattere"/>
    <w:rsid w:val="00AF32BC"/>
    <w:pPr>
      <w:spacing w:after="0"/>
    </w:pPr>
    <w:rPr>
      <w:rFonts w:ascii="Tahoma" w:hAnsi="Tahoma" w:cs="Tahoma"/>
      <w:sz w:val="16"/>
      <w:szCs w:val="16"/>
    </w:rPr>
  </w:style>
  <w:style w:type="character" w:customStyle="1" w:styleId="TestofumettoCarattere">
    <w:name w:val="Testo fumetto Carattere"/>
    <w:link w:val="Testofumetto"/>
    <w:rsid w:val="00AF32BC"/>
    <w:rPr>
      <w:rFonts w:ascii="Tahoma" w:hAnsi="Tahoma" w:cs="Tahoma"/>
      <w:snapToGrid w:val="0"/>
      <w:sz w:val="16"/>
      <w:szCs w:val="16"/>
      <w:lang w:eastAsia="en-US"/>
    </w:rPr>
  </w:style>
  <w:style w:type="character" w:styleId="Rimandocommento">
    <w:name w:val="annotation reference"/>
    <w:rsid w:val="00A6227D"/>
    <w:rPr>
      <w:sz w:val="16"/>
      <w:szCs w:val="16"/>
    </w:rPr>
  </w:style>
  <w:style w:type="paragraph" w:styleId="Testocommento">
    <w:name w:val="annotation text"/>
    <w:basedOn w:val="Normale"/>
    <w:link w:val="TestocommentoCarattere"/>
    <w:rsid w:val="00A6227D"/>
    <w:rPr>
      <w:sz w:val="20"/>
    </w:rPr>
  </w:style>
  <w:style w:type="character" w:customStyle="1" w:styleId="TestocommentoCarattere">
    <w:name w:val="Testo commento Carattere"/>
    <w:link w:val="Testocommento"/>
    <w:rsid w:val="00A6227D"/>
    <w:rPr>
      <w:snapToGrid w:val="0"/>
      <w:lang w:eastAsia="en-US"/>
    </w:rPr>
  </w:style>
  <w:style w:type="paragraph" w:customStyle="1" w:styleId="Char2">
    <w:name w:val="Char2"/>
    <w:basedOn w:val="Normale"/>
    <w:link w:val="Rimandonotaapidipagina"/>
    <w:uiPriority w:val="99"/>
    <w:rsid w:val="00DB57AE"/>
    <w:pPr>
      <w:spacing w:before="120" w:after="160" w:line="240" w:lineRule="exact"/>
      <w:jc w:val="left"/>
    </w:pPr>
    <w:rPr>
      <w:snapToGrid/>
      <w:sz w:val="24"/>
      <w:vertAlign w:val="superscript"/>
      <w:lang w:eastAsia="en-GB"/>
    </w:rPr>
  </w:style>
  <w:style w:type="character" w:styleId="Menzionenonrisolta">
    <w:name w:val="Unresolved Mention"/>
    <w:uiPriority w:val="99"/>
    <w:semiHidden/>
    <w:unhideWhenUsed/>
    <w:rsid w:val="00B0665C"/>
    <w:rPr>
      <w:color w:val="605E5C"/>
      <w:shd w:val="clear" w:color="auto" w:fill="E1DFDD"/>
    </w:rPr>
  </w:style>
  <w:style w:type="paragraph" w:customStyle="1" w:styleId="Normal-box">
    <w:name w:val="Normal - box"/>
    <w:basedOn w:val="Normale"/>
    <w:qFormat/>
    <w:rsid w:val="00ED7B0A"/>
    <w:pPr>
      <w:pBdr>
        <w:top w:val="single" w:sz="4" w:space="1" w:color="auto"/>
        <w:left w:val="single" w:sz="4" w:space="4" w:color="auto"/>
        <w:bottom w:val="single" w:sz="4" w:space="1" w:color="auto"/>
        <w:right w:val="single" w:sz="4" w:space="4" w:color="auto"/>
      </w:pBdr>
      <w:autoSpaceDE w:val="0"/>
      <w:autoSpaceDN w:val="0"/>
      <w:adjustRightInd w:val="0"/>
      <w:spacing w:before="120" w:after="120"/>
    </w:pPr>
    <w:rPr>
      <w:bCs/>
      <w:snapToGrid/>
      <w:lang w:val="fr-BE"/>
    </w:rPr>
  </w:style>
  <w:style w:type="paragraph" w:styleId="Titolosommario">
    <w:name w:val="TOC Heading"/>
    <w:basedOn w:val="Titolo1"/>
    <w:next w:val="Normale"/>
    <w:uiPriority w:val="39"/>
    <w:unhideWhenUsed/>
    <w:qFormat/>
    <w:rsid w:val="00771B52"/>
    <w:pPr>
      <w:keepLines/>
      <w:spacing w:after="0" w:line="259" w:lineRule="auto"/>
      <w:jc w:val="left"/>
      <w:outlineLvl w:val="9"/>
    </w:pPr>
    <w:rPr>
      <w:rFonts w:asciiTheme="majorHAnsi" w:eastAsiaTheme="majorEastAsia" w:hAnsiTheme="majorHAnsi" w:cstheme="majorBidi"/>
      <w:b w:val="0"/>
      <w:snapToGrid/>
      <w:color w:val="2E74B5" w:themeColor="accent1" w:themeShade="BF"/>
      <w:kern w:val="0"/>
      <w:sz w:val="32"/>
      <w:szCs w:val="32"/>
      <w:lang w:val="en-US"/>
    </w:rPr>
  </w:style>
  <w:style w:type="paragraph" w:styleId="Indicedellefigure">
    <w:name w:val="table of figures"/>
    <w:basedOn w:val="Normale"/>
    <w:next w:val="Normale"/>
    <w:rsid w:val="00771B52"/>
    <w:pPr>
      <w:spacing w:after="0"/>
      <w:ind w:left="440" w:hanging="440"/>
      <w:jc w:val="left"/>
    </w:pPr>
    <w:rPr>
      <w:rFonts w:asciiTheme="minorHAnsi" w:hAnsiTheme="minorHAnsi" w:cstheme="minorHAns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5497">
      <w:bodyDiv w:val="1"/>
      <w:marLeft w:val="0"/>
      <w:marRight w:val="0"/>
      <w:marTop w:val="0"/>
      <w:marBottom w:val="0"/>
      <w:divBdr>
        <w:top w:val="none" w:sz="0" w:space="0" w:color="auto"/>
        <w:left w:val="none" w:sz="0" w:space="0" w:color="auto"/>
        <w:bottom w:val="none" w:sz="0" w:space="0" w:color="auto"/>
        <w:right w:val="none" w:sz="0" w:space="0" w:color="auto"/>
      </w:divBdr>
    </w:div>
    <w:div w:id="79563486">
      <w:bodyDiv w:val="1"/>
      <w:marLeft w:val="0"/>
      <w:marRight w:val="0"/>
      <w:marTop w:val="0"/>
      <w:marBottom w:val="0"/>
      <w:divBdr>
        <w:top w:val="none" w:sz="0" w:space="0" w:color="auto"/>
        <w:left w:val="none" w:sz="0" w:space="0" w:color="auto"/>
        <w:bottom w:val="none" w:sz="0" w:space="0" w:color="auto"/>
        <w:right w:val="none" w:sz="0" w:space="0" w:color="auto"/>
      </w:divBdr>
    </w:div>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192498796">
      <w:bodyDiv w:val="1"/>
      <w:marLeft w:val="0"/>
      <w:marRight w:val="0"/>
      <w:marTop w:val="0"/>
      <w:marBottom w:val="0"/>
      <w:divBdr>
        <w:top w:val="none" w:sz="0" w:space="0" w:color="auto"/>
        <w:left w:val="none" w:sz="0" w:space="0" w:color="auto"/>
        <w:bottom w:val="none" w:sz="0" w:space="0" w:color="auto"/>
        <w:right w:val="none" w:sz="0" w:space="0" w:color="auto"/>
      </w:divBdr>
    </w:div>
    <w:div w:id="242222535">
      <w:bodyDiv w:val="1"/>
      <w:marLeft w:val="0"/>
      <w:marRight w:val="0"/>
      <w:marTop w:val="0"/>
      <w:marBottom w:val="0"/>
      <w:divBdr>
        <w:top w:val="none" w:sz="0" w:space="0" w:color="auto"/>
        <w:left w:val="none" w:sz="0" w:space="0" w:color="auto"/>
        <w:bottom w:val="none" w:sz="0" w:space="0" w:color="auto"/>
        <w:right w:val="none" w:sz="0" w:space="0" w:color="auto"/>
      </w:divBdr>
    </w:div>
    <w:div w:id="291058009">
      <w:bodyDiv w:val="1"/>
      <w:marLeft w:val="0"/>
      <w:marRight w:val="0"/>
      <w:marTop w:val="0"/>
      <w:marBottom w:val="0"/>
      <w:divBdr>
        <w:top w:val="none" w:sz="0" w:space="0" w:color="auto"/>
        <w:left w:val="none" w:sz="0" w:space="0" w:color="auto"/>
        <w:bottom w:val="none" w:sz="0" w:space="0" w:color="auto"/>
        <w:right w:val="none" w:sz="0" w:space="0" w:color="auto"/>
      </w:divBdr>
    </w:div>
    <w:div w:id="314141129">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421611526">
      <w:bodyDiv w:val="1"/>
      <w:marLeft w:val="0"/>
      <w:marRight w:val="0"/>
      <w:marTop w:val="0"/>
      <w:marBottom w:val="0"/>
      <w:divBdr>
        <w:top w:val="none" w:sz="0" w:space="0" w:color="auto"/>
        <w:left w:val="none" w:sz="0" w:space="0" w:color="auto"/>
        <w:bottom w:val="none" w:sz="0" w:space="0" w:color="auto"/>
        <w:right w:val="none" w:sz="0" w:space="0" w:color="auto"/>
      </w:divBdr>
    </w:div>
    <w:div w:id="424617850">
      <w:bodyDiv w:val="1"/>
      <w:marLeft w:val="0"/>
      <w:marRight w:val="0"/>
      <w:marTop w:val="0"/>
      <w:marBottom w:val="0"/>
      <w:divBdr>
        <w:top w:val="none" w:sz="0" w:space="0" w:color="auto"/>
        <w:left w:val="none" w:sz="0" w:space="0" w:color="auto"/>
        <w:bottom w:val="none" w:sz="0" w:space="0" w:color="auto"/>
        <w:right w:val="none" w:sz="0" w:space="0" w:color="auto"/>
      </w:divBdr>
      <w:divsChild>
        <w:div w:id="1396663007">
          <w:marLeft w:val="0"/>
          <w:marRight w:val="0"/>
          <w:marTop w:val="0"/>
          <w:marBottom w:val="0"/>
          <w:divBdr>
            <w:top w:val="none" w:sz="0" w:space="0" w:color="auto"/>
            <w:left w:val="none" w:sz="0" w:space="0" w:color="auto"/>
            <w:bottom w:val="none" w:sz="0" w:space="0" w:color="auto"/>
            <w:right w:val="none" w:sz="0" w:space="0" w:color="auto"/>
          </w:divBdr>
          <w:divsChild>
            <w:div w:id="437992701">
              <w:marLeft w:val="0"/>
              <w:marRight w:val="0"/>
              <w:marTop w:val="0"/>
              <w:marBottom w:val="0"/>
              <w:divBdr>
                <w:top w:val="none" w:sz="0" w:space="0" w:color="auto"/>
                <w:left w:val="none" w:sz="0" w:space="0" w:color="auto"/>
                <w:bottom w:val="none" w:sz="0" w:space="0" w:color="auto"/>
                <w:right w:val="none" w:sz="0" w:space="0" w:color="auto"/>
              </w:divBdr>
            </w:div>
            <w:div w:id="12665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8315">
      <w:bodyDiv w:val="1"/>
      <w:marLeft w:val="0"/>
      <w:marRight w:val="0"/>
      <w:marTop w:val="0"/>
      <w:marBottom w:val="0"/>
      <w:divBdr>
        <w:top w:val="none" w:sz="0" w:space="0" w:color="auto"/>
        <w:left w:val="none" w:sz="0" w:space="0" w:color="auto"/>
        <w:bottom w:val="none" w:sz="0" w:space="0" w:color="auto"/>
        <w:right w:val="none" w:sz="0" w:space="0" w:color="auto"/>
      </w:divBdr>
    </w:div>
    <w:div w:id="458378525">
      <w:bodyDiv w:val="1"/>
      <w:marLeft w:val="0"/>
      <w:marRight w:val="0"/>
      <w:marTop w:val="0"/>
      <w:marBottom w:val="0"/>
      <w:divBdr>
        <w:top w:val="none" w:sz="0" w:space="0" w:color="auto"/>
        <w:left w:val="none" w:sz="0" w:space="0" w:color="auto"/>
        <w:bottom w:val="none" w:sz="0" w:space="0" w:color="auto"/>
        <w:right w:val="none" w:sz="0" w:space="0" w:color="auto"/>
      </w:divBdr>
    </w:div>
    <w:div w:id="460612209">
      <w:bodyDiv w:val="1"/>
      <w:marLeft w:val="0"/>
      <w:marRight w:val="0"/>
      <w:marTop w:val="0"/>
      <w:marBottom w:val="0"/>
      <w:divBdr>
        <w:top w:val="none" w:sz="0" w:space="0" w:color="auto"/>
        <w:left w:val="none" w:sz="0" w:space="0" w:color="auto"/>
        <w:bottom w:val="none" w:sz="0" w:space="0" w:color="auto"/>
        <w:right w:val="none" w:sz="0" w:space="0" w:color="auto"/>
      </w:divBdr>
    </w:div>
    <w:div w:id="513376015">
      <w:bodyDiv w:val="1"/>
      <w:marLeft w:val="0"/>
      <w:marRight w:val="0"/>
      <w:marTop w:val="0"/>
      <w:marBottom w:val="0"/>
      <w:divBdr>
        <w:top w:val="none" w:sz="0" w:space="0" w:color="auto"/>
        <w:left w:val="none" w:sz="0" w:space="0" w:color="auto"/>
        <w:bottom w:val="none" w:sz="0" w:space="0" w:color="auto"/>
        <w:right w:val="none" w:sz="0" w:space="0" w:color="auto"/>
      </w:divBdr>
    </w:div>
    <w:div w:id="562057518">
      <w:bodyDiv w:val="1"/>
      <w:marLeft w:val="0"/>
      <w:marRight w:val="0"/>
      <w:marTop w:val="0"/>
      <w:marBottom w:val="0"/>
      <w:divBdr>
        <w:top w:val="none" w:sz="0" w:space="0" w:color="auto"/>
        <w:left w:val="none" w:sz="0" w:space="0" w:color="auto"/>
        <w:bottom w:val="none" w:sz="0" w:space="0" w:color="auto"/>
        <w:right w:val="none" w:sz="0" w:space="0" w:color="auto"/>
      </w:divBdr>
    </w:div>
    <w:div w:id="888762100">
      <w:bodyDiv w:val="1"/>
      <w:marLeft w:val="0"/>
      <w:marRight w:val="0"/>
      <w:marTop w:val="0"/>
      <w:marBottom w:val="0"/>
      <w:divBdr>
        <w:top w:val="none" w:sz="0" w:space="0" w:color="auto"/>
        <w:left w:val="none" w:sz="0" w:space="0" w:color="auto"/>
        <w:bottom w:val="none" w:sz="0" w:space="0" w:color="auto"/>
        <w:right w:val="none" w:sz="0" w:space="0" w:color="auto"/>
      </w:divBdr>
    </w:div>
    <w:div w:id="967007101">
      <w:bodyDiv w:val="1"/>
      <w:marLeft w:val="0"/>
      <w:marRight w:val="0"/>
      <w:marTop w:val="0"/>
      <w:marBottom w:val="0"/>
      <w:divBdr>
        <w:top w:val="none" w:sz="0" w:space="0" w:color="auto"/>
        <w:left w:val="none" w:sz="0" w:space="0" w:color="auto"/>
        <w:bottom w:val="none" w:sz="0" w:space="0" w:color="auto"/>
        <w:right w:val="none" w:sz="0" w:space="0" w:color="auto"/>
      </w:divBdr>
    </w:div>
    <w:div w:id="1204292509">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13352343">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63323665">
      <w:bodyDiv w:val="1"/>
      <w:marLeft w:val="0"/>
      <w:marRight w:val="0"/>
      <w:marTop w:val="0"/>
      <w:marBottom w:val="0"/>
      <w:divBdr>
        <w:top w:val="none" w:sz="0" w:space="0" w:color="auto"/>
        <w:left w:val="none" w:sz="0" w:space="0" w:color="auto"/>
        <w:bottom w:val="none" w:sz="0" w:space="0" w:color="auto"/>
        <w:right w:val="none" w:sz="0" w:space="0" w:color="auto"/>
      </w:divBdr>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598708991">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665083349">
      <w:bodyDiv w:val="1"/>
      <w:marLeft w:val="0"/>
      <w:marRight w:val="0"/>
      <w:marTop w:val="0"/>
      <w:marBottom w:val="0"/>
      <w:divBdr>
        <w:top w:val="none" w:sz="0" w:space="0" w:color="auto"/>
        <w:left w:val="none" w:sz="0" w:space="0" w:color="auto"/>
        <w:bottom w:val="none" w:sz="0" w:space="0" w:color="auto"/>
        <w:right w:val="none" w:sz="0" w:space="0" w:color="auto"/>
      </w:divBdr>
    </w:div>
    <w:div w:id="1883709708">
      <w:bodyDiv w:val="1"/>
      <w:marLeft w:val="0"/>
      <w:marRight w:val="0"/>
      <w:marTop w:val="0"/>
      <w:marBottom w:val="0"/>
      <w:divBdr>
        <w:top w:val="none" w:sz="0" w:space="0" w:color="auto"/>
        <w:left w:val="none" w:sz="0" w:space="0" w:color="auto"/>
        <w:bottom w:val="none" w:sz="0" w:space="0" w:color="auto"/>
        <w:right w:val="none" w:sz="0" w:space="0" w:color="auto"/>
      </w:divBdr>
      <w:divsChild>
        <w:div w:id="249504636">
          <w:marLeft w:val="0"/>
          <w:marRight w:val="0"/>
          <w:marTop w:val="0"/>
          <w:marBottom w:val="0"/>
          <w:divBdr>
            <w:top w:val="none" w:sz="0" w:space="0" w:color="auto"/>
            <w:left w:val="none" w:sz="0" w:space="0" w:color="auto"/>
            <w:bottom w:val="none" w:sz="0" w:space="0" w:color="auto"/>
            <w:right w:val="none" w:sz="0" w:space="0" w:color="auto"/>
          </w:divBdr>
          <w:divsChild>
            <w:div w:id="664626111">
              <w:marLeft w:val="0"/>
              <w:marRight w:val="0"/>
              <w:marTop w:val="0"/>
              <w:marBottom w:val="0"/>
              <w:divBdr>
                <w:top w:val="none" w:sz="0" w:space="0" w:color="auto"/>
                <w:left w:val="none" w:sz="0" w:space="0" w:color="auto"/>
                <w:bottom w:val="none" w:sz="0" w:space="0" w:color="auto"/>
                <w:right w:val="none" w:sz="0" w:space="0" w:color="auto"/>
              </w:divBdr>
            </w:div>
            <w:div w:id="90757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1928998547">
      <w:bodyDiv w:val="1"/>
      <w:marLeft w:val="0"/>
      <w:marRight w:val="0"/>
      <w:marTop w:val="0"/>
      <w:marBottom w:val="0"/>
      <w:divBdr>
        <w:top w:val="none" w:sz="0" w:space="0" w:color="auto"/>
        <w:left w:val="none" w:sz="0" w:space="0" w:color="auto"/>
        <w:bottom w:val="none" w:sz="0" w:space="0" w:color="auto"/>
        <w:right w:val="none" w:sz="0" w:space="0" w:color="auto"/>
      </w:divBdr>
    </w:div>
    <w:div w:id="2032756523">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ec.europa.eu/budget/explained/management/protecting/protect_en.cfm" TargetMode="External"/><Relationship Id="rId3" Type="http://schemas.openxmlformats.org/officeDocument/2006/relationships/customXml" Target="../customXml/item3.xml"/><Relationship Id="rId21" Type="http://schemas.openxmlformats.org/officeDocument/2006/relationships/hyperlink" Target="https://wikis.ec.europa.eu/display/ExactExternalWiki/ePRA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tirana.aics.gov.i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c-word-edit.officeapps.live.com/we/wordeditorframe.aspx?ui=en-US&amp;rs=it-IT&amp;wopisrc=https%3A%2F%2Faicsgov.sharepoint.com%2Fsites%2FAICSTIRANA%2F_vti_bin%2Fwopi.ashx%2Ffiles%2F938df32e0ae34b76913a62072e632f93&amp;wdenableroaming=1&amp;mscc=1&amp;hid=09F89FA1-50FA-C000-8DFA-4910439644E3.0&amp;uih=sharepointcom&amp;wdlcid=en-US&amp;jsapi=1&amp;jsapiver=v2&amp;corrid=ea22a366-68fa-8760-44da-431be6756bbd&amp;usid=ea22a366-68fa-8760-44da-431be6756bbd&amp;newsession=1&amp;sftc=1&amp;uihit=docaspx&amp;muv=1&amp;ats=PairwiseBroker&amp;cac=1&amp;sams=1&amp;mtf=1&amp;sfp=1&amp;sdp=1&amp;hch=1&amp;hwfh=1&amp;dchat=1&amp;sc=%7B%22pmo%22%3A%22https%3A%2F%2Faicsgov.sharepoint.com%22%2C%22pmshare%22%3Atrue%7D&amp;ctp=LeastProtected&amp;rct=Normal&amp;wdorigin=ItemsView&amp;wdhostclicktime=1747738412916&amp;afdflight=78&amp;csc=1&amp;instantedit=1&amp;wopicomplete=1&amp;wdredirectionreason=Unified_SingleFlush" TargetMode="External"/><Relationship Id="rId29" Type="http://schemas.openxmlformats.org/officeDocument/2006/relationships/hyperlink" Target="https://ec.europa.eu/international-partnerships/funding/managing-project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mailto:tirana@aics.gov.it" TargetMode="External"/><Relationship Id="rId32" Type="http://schemas.openxmlformats.org/officeDocument/2006/relationships/hyperlink" Target="https://commission.europa.eu/strategy-and-policy/eu-budget/how-it-works/annual-lifecycle/implementation/anti-fraud-measures/edes_e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c.europa.eu/budget/financial-transparency-system/index.html" TargetMode="External"/><Relationship Id="rId28" Type="http://schemas.openxmlformats.org/officeDocument/2006/relationships/hyperlink" Target="https://wikis.ec.europa.eu/display/ExactExternalWiki/ePRAG"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ec.europa.eu/international-partnerships/financial-management-toolkit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c.europa.eu/international-partnerships/comm-visibility-requirements_en" TargetMode="External"/><Relationship Id="rId27" Type="http://schemas.openxmlformats.org/officeDocument/2006/relationships/hyperlink" Target="https://international-partnerships.ec.europa.eu/funding/guidelines/managing-project/diem-rates_en" TargetMode="External"/><Relationship Id="rId30" Type="http://schemas.openxmlformats.org/officeDocument/2006/relationships/hyperlink" Target="https://wikis.ec.europa.eu/pages/viewpage.action?pageId=48169235"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1f53e3-c457-4569-8092-ea674bf40a5d">
      <Terms xmlns="http://schemas.microsoft.com/office/infopath/2007/PartnerControls"/>
    </lcf76f155ced4ddcb4097134ff3c332f>
    <TaxCatchAll xmlns="4b93ed0b-0cc9-444a-a41e-f9b8affb7b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E90FBEFF6C97E4AB488181F479EDE51" ma:contentTypeVersion="15" ma:contentTypeDescription="Creare un nuovo documento." ma:contentTypeScope="" ma:versionID="c68b0a9d9ccf1afacc4ddbc19d0a1367">
  <xsd:schema xmlns:xsd="http://www.w3.org/2001/XMLSchema" xmlns:xs="http://www.w3.org/2001/XMLSchema" xmlns:p="http://schemas.microsoft.com/office/2006/metadata/properties" xmlns:ns2="4b93ed0b-0cc9-444a-a41e-f9b8affb7ba3" xmlns:ns3="0a1f53e3-c457-4569-8092-ea674bf40a5d" targetNamespace="http://schemas.microsoft.com/office/2006/metadata/properties" ma:root="true" ma:fieldsID="d6b90368d87172577d34cdd4446ad9ec" ns2:_="" ns3:_="">
    <xsd:import namespace="4b93ed0b-0cc9-444a-a41e-f9b8affb7ba3"/>
    <xsd:import namespace="0a1f53e3-c457-4569-8092-ea674bf40a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3ed0b-0cc9-444a-a41e-f9b8affb7ba3"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9787bb18-b30a-4b8d-a39d-8d61384e5a04}" ma:internalName="TaxCatchAll" ma:showField="CatchAllData" ma:web="4b93ed0b-0cc9-444a-a41e-f9b8affb7b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1f53e3-c457-4569-8092-ea674bf40a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35C6-58A7-4CDD-AAA8-7017EC4E58B3}">
  <ds:schemaRefs>
    <ds:schemaRef ds:uri="http://schemas.microsoft.com/sharepoint/v3/contenttype/forms"/>
  </ds:schemaRefs>
</ds:datastoreItem>
</file>

<file path=customXml/itemProps2.xml><?xml version="1.0" encoding="utf-8"?>
<ds:datastoreItem xmlns:ds="http://schemas.openxmlformats.org/officeDocument/2006/customXml" ds:itemID="{766F6204-05FB-489B-98E0-556568F676BC}">
  <ds:schemaRefs>
    <ds:schemaRef ds:uri="http://schemas.microsoft.com/office/2006/metadata/properties"/>
    <ds:schemaRef ds:uri="http://schemas.microsoft.com/office/infopath/2007/PartnerControls"/>
    <ds:schemaRef ds:uri="0a1f53e3-c457-4569-8092-ea674bf40a5d"/>
    <ds:schemaRef ds:uri="4b93ed0b-0cc9-444a-a41e-f9b8affb7ba3"/>
  </ds:schemaRefs>
</ds:datastoreItem>
</file>

<file path=customXml/itemProps3.xml><?xml version="1.0" encoding="utf-8"?>
<ds:datastoreItem xmlns:ds="http://schemas.openxmlformats.org/officeDocument/2006/customXml" ds:itemID="{DAFC4648-F038-4C21-952E-FE17FF205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3ed0b-0cc9-444a-a41e-f9b8affb7ba3"/>
    <ds:schemaRef ds:uri="0a1f53e3-c457-4569-8092-ea674bf40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CAC0F-6EE0-4A52-9CA6-3FE92D61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8480</Words>
  <Characters>48338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florean</dc:creator>
  <cp:keywords/>
  <dc:description/>
  <cp:lastModifiedBy>Utente</cp:lastModifiedBy>
  <cp:revision>2</cp:revision>
  <cp:lastPrinted>2025-06-18T14:24:00Z</cp:lastPrinted>
  <dcterms:created xsi:type="dcterms:W3CDTF">2025-06-25T08:25:00Z</dcterms:created>
  <dcterms:modified xsi:type="dcterms:W3CDTF">2025-06-25T08:25:00Z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y fmtid="{D5CDD505-2E9C-101B-9397-08002B2CF9AE}" pid="5" name="MSIP_Label_6bd9ddd1-4d20-43f6-abfa-fc3c07406f94_Enabled">
    <vt:lpwstr>true</vt:lpwstr>
  </property>
  <property fmtid="{D5CDD505-2E9C-101B-9397-08002B2CF9AE}" pid="6" name="MSIP_Label_6bd9ddd1-4d20-43f6-abfa-fc3c07406f94_SetDate">
    <vt:lpwstr>2023-02-01T11:30:33Z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084e9653-2413-494c-af68-c3f1746181eb</vt:lpwstr>
  </property>
  <property fmtid="{D5CDD505-2E9C-101B-9397-08002B2CF9AE}" pid="11" name="MSIP_Label_6bd9ddd1-4d20-43f6-abfa-fc3c07406f94_ContentBits">
    <vt:lpwstr>0</vt:lpwstr>
  </property>
  <property fmtid="{D5CDD505-2E9C-101B-9397-08002B2CF9AE}" pid="12" name="ContentTypeId">
    <vt:lpwstr>0x010100CE90FBEFF6C97E4AB488181F479EDE51</vt:lpwstr>
  </property>
  <property fmtid="{D5CDD505-2E9C-101B-9397-08002B2CF9AE}" pid="13" name="MediaServiceImageTags">
    <vt:lpwstr/>
  </property>
</Properties>
</file>